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D6" w:rsidRPr="00431CD6" w:rsidRDefault="00AB3414" w:rsidP="00431CD6">
      <w:pPr>
        <w:pStyle w:val="berschrift1"/>
        <w:rPr>
          <w:rFonts w:eastAsia="Times New Roman"/>
          <w:lang w:eastAsia="de-DE"/>
        </w:rPr>
      </w:pPr>
      <w:r w:rsidRPr="00AB3414">
        <w:rPr>
          <w:rFonts w:eastAsia="Times New Roman"/>
          <w:lang w:eastAsia="de-DE"/>
        </w:rPr>
        <w:t>Development of spray geopolymers for sewer system</w:t>
      </w:r>
      <w:r w:rsidR="009E35E9" w:rsidRPr="00A5177B">
        <w:rPr>
          <w:rFonts w:eastAsia="Times New Roman"/>
          <w:lang w:eastAsia="de-DE"/>
        </w:rPr>
        <w:t xml:space="preserve"> </w:t>
      </w:r>
    </w:p>
    <w:p w:rsidR="00431CD6" w:rsidRDefault="00431CD6" w:rsidP="008E5FCD">
      <w:pPr>
        <w:tabs>
          <w:tab w:val="left" w:pos="1134"/>
        </w:tabs>
        <w:spacing w:after="0" w:line="288" w:lineRule="auto"/>
        <w:jc w:val="both"/>
        <w:rPr>
          <w:rFonts w:eastAsia="Times New Roman" w:cs="Times New Roman"/>
          <w:szCs w:val="20"/>
          <w:lang w:eastAsia="de-DE"/>
        </w:rPr>
      </w:pPr>
    </w:p>
    <w:p w:rsidR="00AB3414" w:rsidRDefault="00AB3414" w:rsidP="00AB3414">
      <w:pPr>
        <w:tabs>
          <w:tab w:val="left" w:pos="1134"/>
        </w:tabs>
        <w:spacing w:before="60" w:after="0" w:line="288" w:lineRule="auto"/>
        <w:jc w:val="both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 xml:space="preserve">Geopolymer </w:t>
      </w:r>
      <w:r w:rsidR="00BB5F59">
        <w:rPr>
          <w:rFonts w:eastAsia="Times New Roman" w:cs="Times New Roman"/>
          <w:szCs w:val="20"/>
          <w:lang w:eastAsia="de-DE"/>
        </w:rPr>
        <w:t>materials (GPM) avoid</w:t>
      </w:r>
      <w:r w:rsidRPr="00AB3414">
        <w:rPr>
          <w:rFonts w:eastAsia="Times New Roman" w:cs="Times New Roman"/>
          <w:szCs w:val="20"/>
          <w:lang w:eastAsia="de-DE"/>
        </w:rPr>
        <w:t xml:space="preserve"> the formation of Ca-rich acid-dissolvable hydration products </w:t>
      </w:r>
      <w:r>
        <w:rPr>
          <w:rFonts w:eastAsia="Times New Roman" w:cs="Times New Roman"/>
          <w:szCs w:val="20"/>
          <w:lang w:eastAsia="de-DE"/>
        </w:rPr>
        <w:t>–</w:t>
      </w:r>
      <w:r w:rsidRPr="00AB3414">
        <w:rPr>
          <w:rFonts w:eastAsia="Times New Roman" w:cs="Times New Roman"/>
          <w:szCs w:val="20"/>
          <w:lang w:eastAsia="de-DE"/>
        </w:rPr>
        <w:t xml:space="preserve"> </w:t>
      </w:r>
      <w:r>
        <w:rPr>
          <w:rFonts w:eastAsia="Times New Roman" w:cs="Times New Roman"/>
          <w:szCs w:val="20"/>
          <w:lang w:eastAsia="de-DE"/>
        </w:rPr>
        <w:t xml:space="preserve">as in case of </w:t>
      </w:r>
      <w:r w:rsidRPr="00AB3414">
        <w:rPr>
          <w:rFonts w:eastAsia="Times New Roman" w:cs="Times New Roman"/>
          <w:szCs w:val="20"/>
          <w:lang w:eastAsia="de-DE"/>
        </w:rPr>
        <w:t>normal concrete and alkali activated Ca-rich binder</w:t>
      </w:r>
      <w:r>
        <w:rPr>
          <w:rFonts w:eastAsia="Times New Roman" w:cs="Times New Roman"/>
          <w:szCs w:val="20"/>
          <w:lang w:eastAsia="de-DE"/>
        </w:rPr>
        <w:t>s</w:t>
      </w:r>
      <w:r w:rsidRPr="00AB3414">
        <w:rPr>
          <w:rFonts w:eastAsia="Times New Roman" w:cs="Times New Roman"/>
          <w:szCs w:val="20"/>
          <w:lang w:eastAsia="de-DE"/>
        </w:rPr>
        <w:t xml:space="preserve"> - thereby e</w:t>
      </w:r>
      <w:r>
        <w:rPr>
          <w:rFonts w:eastAsia="Times New Roman" w:cs="Times New Roman"/>
          <w:szCs w:val="20"/>
          <w:lang w:eastAsia="de-DE"/>
        </w:rPr>
        <w:t xml:space="preserve">xhibiting high acid resistance. </w:t>
      </w:r>
      <w:r w:rsidR="00BB5F59">
        <w:rPr>
          <w:rFonts w:eastAsia="Times New Roman" w:cs="Times New Roman"/>
          <w:szCs w:val="20"/>
          <w:lang w:eastAsia="de-DE"/>
        </w:rPr>
        <w:t>This fact could be used in many application areas as in the case where t</w:t>
      </w:r>
      <w:r w:rsidR="00BB5F59" w:rsidRPr="00AB3414">
        <w:rPr>
          <w:rFonts w:eastAsia="Times New Roman" w:cs="Times New Roman"/>
          <w:szCs w:val="20"/>
          <w:lang w:eastAsia="de-DE"/>
        </w:rPr>
        <w:t>he efficient, safe and cost-effective gathering and transpor</w:t>
      </w:r>
      <w:r w:rsidR="00BB5F59">
        <w:rPr>
          <w:rFonts w:eastAsia="Times New Roman" w:cs="Times New Roman"/>
          <w:szCs w:val="20"/>
          <w:lang w:eastAsia="de-DE"/>
        </w:rPr>
        <w:t>t of sewage presents a key principle</w:t>
      </w:r>
      <w:r w:rsidR="00BB5F59">
        <w:rPr>
          <w:rFonts w:eastAsia="Times New Roman" w:cs="Times New Roman"/>
          <w:szCs w:val="20"/>
          <w:lang w:eastAsia="de-DE"/>
        </w:rPr>
        <w:t xml:space="preserve"> in order to</w:t>
      </w:r>
      <w:r w:rsidR="00BB5F59">
        <w:rPr>
          <w:rFonts w:eastAsia="Times New Roman" w:cs="Times New Roman"/>
          <w:szCs w:val="20"/>
          <w:lang w:eastAsia="de-DE"/>
        </w:rPr>
        <w:t xml:space="preserve"> </w:t>
      </w:r>
      <w:r w:rsidR="00BB5F59">
        <w:rPr>
          <w:rFonts w:eastAsia="Times New Roman" w:cs="Times New Roman"/>
          <w:szCs w:val="20"/>
          <w:lang w:eastAsia="de-DE"/>
        </w:rPr>
        <w:t>maintain</w:t>
      </w:r>
      <w:r w:rsidR="00BB5F59" w:rsidRPr="00AB3414">
        <w:rPr>
          <w:rFonts w:eastAsia="Times New Roman" w:cs="Times New Roman"/>
          <w:szCs w:val="20"/>
          <w:lang w:eastAsia="de-DE"/>
        </w:rPr>
        <w:t xml:space="preserve"> sanitary standards</w:t>
      </w:r>
      <w:r w:rsidR="00BB5F59">
        <w:rPr>
          <w:rFonts w:eastAsia="Times New Roman" w:cs="Times New Roman"/>
          <w:szCs w:val="20"/>
          <w:lang w:eastAsia="de-DE"/>
        </w:rPr>
        <w:t>.</w:t>
      </w:r>
      <w:r w:rsidR="00BB5F59" w:rsidRPr="00AB3414">
        <w:t xml:space="preserve"> </w:t>
      </w:r>
      <w:r>
        <w:rPr>
          <w:rFonts w:eastAsia="Times New Roman" w:cs="Times New Roman"/>
          <w:szCs w:val="20"/>
          <w:lang w:eastAsia="de-DE"/>
        </w:rPr>
        <w:t>Since l</w:t>
      </w:r>
      <w:r w:rsidRPr="00AB3414">
        <w:rPr>
          <w:rFonts w:eastAsia="Times New Roman" w:cs="Times New Roman"/>
          <w:szCs w:val="20"/>
          <w:lang w:eastAsia="de-DE"/>
        </w:rPr>
        <w:t xml:space="preserve">amination and spraying are the </w:t>
      </w:r>
      <w:r w:rsidRPr="00AB3414">
        <w:rPr>
          <w:rFonts w:eastAsia="Times New Roman" w:cs="Times New Roman"/>
          <w:szCs w:val="20"/>
          <w:lang w:eastAsia="de-DE"/>
        </w:rPr>
        <w:t>preferred</w:t>
      </w:r>
      <w:r>
        <w:rPr>
          <w:rFonts w:eastAsia="Times New Roman" w:cs="Times New Roman"/>
          <w:szCs w:val="20"/>
          <w:lang w:eastAsia="de-DE"/>
        </w:rPr>
        <w:t xml:space="preserve"> application </w:t>
      </w:r>
      <w:r w:rsidR="00BB5F59">
        <w:rPr>
          <w:rFonts w:eastAsia="Times New Roman" w:cs="Times New Roman"/>
          <w:szCs w:val="20"/>
          <w:lang w:eastAsia="de-DE"/>
        </w:rPr>
        <w:t>techniques of GPM</w:t>
      </w:r>
      <w:r w:rsidRPr="00AB3414">
        <w:rPr>
          <w:rFonts w:eastAsia="Times New Roman" w:cs="Times New Roman"/>
          <w:szCs w:val="20"/>
          <w:lang w:eastAsia="de-DE"/>
        </w:rPr>
        <w:t xml:space="preserve"> </w:t>
      </w:r>
      <w:r w:rsidR="00BB5F59">
        <w:rPr>
          <w:rFonts w:eastAsia="Times New Roman" w:cs="Times New Roman"/>
          <w:szCs w:val="20"/>
          <w:lang w:eastAsia="de-DE"/>
        </w:rPr>
        <w:t xml:space="preserve">in repair applications of sewer systems, development of spray geopolymer formulation </w:t>
      </w:r>
      <w:r w:rsidR="00216C7C">
        <w:rPr>
          <w:rFonts w:eastAsia="Times New Roman" w:cs="Times New Roman"/>
          <w:szCs w:val="20"/>
          <w:lang w:eastAsia="de-DE"/>
        </w:rPr>
        <w:t xml:space="preserve">presents </w:t>
      </w:r>
      <w:r w:rsidR="00BB5F59">
        <w:rPr>
          <w:rFonts w:eastAsia="Times New Roman" w:cs="Times New Roman"/>
          <w:szCs w:val="20"/>
          <w:lang w:eastAsia="de-DE"/>
        </w:rPr>
        <w:t>unique challenge.</w:t>
      </w:r>
    </w:p>
    <w:p w:rsidR="00BB5F59" w:rsidRPr="00AB3414" w:rsidRDefault="00BB5F59" w:rsidP="00AB3414">
      <w:pPr>
        <w:tabs>
          <w:tab w:val="left" w:pos="1134"/>
        </w:tabs>
        <w:spacing w:before="60" w:after="0" w:line="288" w:lineRule="auto"/>
        <w:jc w:val="both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Investigation of fresh GPM properties in order to investigate influence of rheological properties with the main aim to obtain optimal spray GPM formulation</w:t>
      </w:r>
      <w:r w:rsidR="00216C7C">
        <w:rPr>
          <w:rFonts w:eastAsia="Times New Roman" w:cs="Times New Roman"/>
          <w:szCs w:val="20"/>
          <w:lang w:eastAsia="de-DE"/>
        </w:rPr>
        <w:t xml:space="preserve"> for sewer systems. The optimal formulations should be tested related to mechanical, microstructural, drying shrinkage and durability properties.</w:t>
      </w:r>
    </w:p>
    <w:p w:rsidR="00BB5F59" w:rsidRPr="00BB5F59" w:rsidRDefault="00BB5F59" w:rsidP="00BB5F59">
      <w:pPr>
        <w:tabs>
          <w:tab w:val="left" w:pos="1134"/>
        </w:tabs>
        <w:spacing w:before="60" w:after="0" w:line="288" w:lineRule="auto"/>
        <w:jc w:val="both"/>
        <w:rPr>
          <w:rFonts w:eastAsia="Times New Roman" w:cs="Times New Roman"/>
          <w:szCs w:val="20"/>
          <w:lang w:eastAsia="de-DE"/>
        </w:rPr>
      </w:pPr>
    </w:p>
    <w:p w:rsidR="00C068FF" w:rsidRPr="00AB3414" w:rsidRDefault="00C068FF" w:rsidP="00431CD6">
      <w:pPr>
        <w:tabs>
          <w:tab w:val="left" w:pos="1134"/>
        </w:tabs>
        <w:spacing w:before="60" w:after="0" w:line="288" w:lineRule="auto"/>
        <w:jc w:val="both"/>
        <w:rPr>
          <w:rFonts w:eastAsia="Times New Roman" w:cs="Times New Roman"/>
          <w:b/>
          <w:i/>
          <w:szCs w:val="20"/>
          <w:lang w:eastAsia="de-DE"/>
        </w:rPr>
      </w:pPr>
      <w:r w:rsidRPr="00C068FF">
        <w:rPr>
          <w:rStyle w:val="tlid-translation"/>
          <w:i/>
          <w:lang w:val="en"/>
        </w:rPr>
        <w:t>Start immediately possible.</w:t>
      </w:r>
    </w:p>
    <w:p w:rsidR="00C068FF" w:rsidRPr="00AB3414" w:rsidRDefault="00C068FF" w:rsidP="00431CD6">
      <w:pPr>
        <w:tabs>
          <w:tab w:val="left" w:pos="1134"/>
        </w:tabs>
        <w:spacing w:before="60" w:after="0" w:line="288" w:lineRule="auto"/>
        <w:jc w:val="both"/>
        <w:rPr>
          <w:rFonts w:eastAsia="Times New Roman" w:cs="Times New Roman"/>
          <w:b/>
          <w:i/>
          <w:szCs w:val="20"/>
          <w:lang w:eastAsia="de-DE"/>
        </w:rPr>
      </w:pPr>
    </w:p>
    <w:p w:rsidR="00431CD6" w:rsidRPr="00AB3414" w:rsidRDefault="009E35E9" w:rsidP="00431CD6">
      <w:pPr>
        <w:tabs>
          <w:tab w:val="left" w:pos="1134"/>
        </w:tabs>
        <w:spacing w:before="60" w:after="0" w:line="288" w:lineRule="auto"/>
        <w:jc w:val="both"/>
        <w:rPr>
          <w:rFonts w:eastAsia="Times New Roman" w:cs="Times New Roman"/>
          <w:b/>
          <w:i/>
          <w:szCs w:val="20"/>
          <w:lang w:eastAsia="de-DE"/>
        </w:rPr>
      </w:pPr>
      <w:r w:rsidRPr="00AB3414">
        <w:rPr>
          <w:rFonts w:eastAsia="Times New Roman" w:cs="Times New Roman"/>
          <w:b/>
          <w:i/>
          <w:szCs w:val="20"/>
          <w:lang w:eastAsia="de-DE"/>
        </w:rPr>
        <w:t xml:space="preserve">Betreuer: </w:t>
      </w:r>
      <w:r w:rsidRPr="00AB3414">
        <w:rPr>
          <w:rFonts w:eastAsia="Times New Roman" w:cs="Times New Roman"/>
          <w:b/>
          <w:i/>
          <w:szCs w:val="20"/>
          <w:lang w:eastAsia="de-DE"/>
        </w:rPr>
        <w:tab/>
      </w:r>
    </w:p>
    <w:p w:rsidR="00431CD6" w:rsidRPr="002642B3" w:rsidRDefault="00431CD6" w:rsidP="00431CD6">
      <w:pPr>
        <w:tabs>
          <w:tab w:val="left" w:pos="1134"/>
        </w:tabs>
        <w:spacing w:before="60" w:after="0" w:line="288" w:lineRule="auto"/>
        <w:jc w:val="both"/>
        <w:rPr>
          <w:rFonts w:eastAsia="Times New Roman" w:cs="Times New Roman"/>
          <w:i/>
          <w:szCs w:val="20"/>
          <w:lang w:val="it-IT" w:eastAsia="de-DE"/>
        </w:rPr>
      </w:pPr>
      <w:r w:rsidRPr="00BB5F59">
        <w:rPr>
          <w:rFonts w:eastAsia="Times New Roman" w:cs="Times New Roman"/>
          <w:szCs w:val="20"/>
          <w:lang w:val="de-AT" w:eastAsia="de-DE"/>
        </w:rPr>
        <w:t>Dipl.Ing.</w:t>
      </w:r>
      <w:r>
        <w:rPr>
          <w:rFonts w:eastAsia="Times New Roman" w:cs="Times New Roman"/>
          <w:b/>
          <w:i/>
          <w:szCs w:val="20"/>
          <w:lang w:val="de-AT" w:eastAsia="de-DE"/>
        </w:rPr>
        <w:t xml:space="preserve"> </w:t>
      </w:r>
      <w:r>
        <w:rPr>
          <w:rFonts w:eastAsia="Times New Roman" w:cs="Times New Roman"/>
          <w:i/>
          <w:szCs w:val="20"/>
          <w:lang w:val="it-IT" w:eastAsia="de-DE"/>
        </w:rPr>
        <w:t>Ognjen Rudic</w:t>
      </w:r>
      <w:bookmarkStart w:id="0" w:name="_GoBack"/>
      <w:bookmarkEnd w:id="0"/>
    </w:p>
    <w:p w:rsidR="00431CD6" w:rsidRPr="00431CD6" w:rsidRDefault="00431CD6" w:rsidP="00431CD6">
      <w:pPr>
        <w:tabs>
          <w:tab w:val="left" w:pos="1134"/>
        </w:tabs>
        <w:spacing w:before="60" w:after="0" w:line="288" w:lineRule="auto"/>
        <w:jc w:val="both"/>
        <w:rPr>
          <w:rFonts w:eastAsia="Times New Roman" w:cs="Times New Roman"/>
          <w:i/>
          <w:szCs w:val="20"/>
          <w:lang w:val="de-DE" w:eastAsia="de-DE"/>
        </w:rPr>
      </w:pPr>
      <w:r w:rsidRPr="002642B3">
        <w:rPr>
          <w:rFonts w:eastAsia="Times New Roman" w:cs="Times New Roman"/>
          <w:i/>
          <w:szCs w:val="20"/>
          <w:lang w:val="it-IT" w:eastAsia="de-DE"/>
        </w:rPr>
        <w:t xml:space="preserve">DI Dr. techn. </w:t>
      </w:r>
      <w:r w:rsidRPr="00431CD6">
        <w:rPr>
          <w:rFonts w:eastAsia="Times New Roman" w:cs="Times New Roman"/>
          <w:i/>
          <w:szCs w:val="20"/>
          <w:lang w:val="de-DE" w:eastAsia="de-DE"/>
        </w:rPr>
        <w:t>Juhart Joachim</w:t>
      </w:r>
      <w:r w:rsidRPr="00431CD6">
        <w:rPr>
          <w:rFonts w:eastAsia="Times New Roman" w:cs="Times New Roman"/>
          <w:i/>
          <w:szCs w:val="20"/>
          <w:lang w:val="de-DE" w:eastAsia="de-DE"/>
        </w:rPr>
        <w:tab/>
      </w:r>
    </w:p>
    <w:p w:rsidR="00AB3414" w:rsidRPr="0052276E" w:rsidRDefault="00AB3414" w:rsidP="00AB3414">
      <w:pPr>
        <w:tabs>
          <w:tab w:val="left" w:pos="1134"/>
        </w:tabs>
        <w:spacing w:before="60" w:after="0" w:line="288" w:lineRule="auto"/>
        <w:jc w:val="both"/>
        <w:rPr>
          <w:rStyle w:val="s"/>
        </w:rPr>
      </w:pPr>
      <w:r w:rsidRPr="0052276E">
        <w:rPr>
          <w:rStyle w:val="s"/>
        </w:rPr>
        <w:t>Mag.rer.nat. Dr.rer.nat. Florian Mittermayr</w:t>
      </w:r>
    </w:p>
    <w:p w:rsidR="009E35E9" w:rsidRPr="00AB3414" w:rsidRDefault="009E35E9" w:rsidP="009E35E9">
      <w:pPr>
        <w:tabs>
          <w:tab w:val="left" w:pos="1134"/>
        </w:tabs>
        <w:spacing w:before="60" w:after="0" w:line="288" w:lineRule="auto"/>
        <w:jc w:val="both"/>
        <w:rPr>
          <w:rFonts w:eastAsia="Times New Roman" w:cs="Times New Roman"/>
          <w:i/>
          <w:szCs w:val="20"/>
          <w:lang w:eastAsia="de-DE"/>
        </w:rPr>
      </w:pPr>
    </w:p>
    <w:p w:rsidR="009E35E9" w:rsidRPr="006D4748" w:rsidRDefault="009E35E9" w:rsidP="009E35E9">
      <w:pPr>
        <w:tabs>
          <w:tab w:val="left" w:pos="1134"/>
        </w:tabs>
        <w:spacing w:before="60" w:after="0" w:line="288" w:lineRule="auto"/>
        <w:jc w:val="both"/>
        <w:rPr>
          <w:rFonts w:eastAsia="Times New Roman" w:cs="Times New Roman"/>
          <w:i/>
          <w:szCs w:val="20"/>
          <w:lang w:val="de-AT" w:eastAsia="de-DE"/>
        </w:rPr>
      </w:pPr>
      <w:r w:rsidRPr="009559E8">
        <w:rPr>
          <w:rFonts w:eastAsia="Times New Roman" w:cs="Arial"/>
          <w:i/>
          <w:szCs w:val="24"/>
          <w:lang w:val="de-AT" w:eastAsia="de-DE"/>
        </w:rPr>
        <w:t>Literatur:</w:t>
      </w:r>
    </w:p>
    <w:p w:rsidR="009E35E9" w:rsidRPr="00431CD6" w:rsidRDefault="00431CD6" w:rsidP="00C068FF">
      <w:pPr>
        <w:tabs>
          <w:tab w:val="left" w:pos="851"/>
        </w:tabs>
        <w:spacing w:after="0"/>
        <w:jc w:val="both"/>
        <w:rPr>
          <w:rFonts w:eastAsia="Times New Roman" w:cs="Arial"/>
          <w:i/>
          <w:szCs w:val="24"/>
          <w:lang w:eastAsia="de-DE"/>
        </w:rPr>
      </w:pPr>
      <w:r>
        <w:rPr>
          <w:rStyle w:val="tlid-translation"/>
          <w:lang w:val="en"/>
        </w:rPr>
        <w:t xml:space="preserve">Own research on the </w:t>
      </w:r>
      <w:r w:rsidR="00C068FF">
        <w:rPr>
          <w:rStyle w:val="tlid-translation"/>
          <w:lang w:val="en"/>
        </w:rPr>
        <w:t xml:space="preserve">above </w:t>
      </w:r>
      <w:r>
        <w:rPr>
          <w:rStyle w:val="tlid-translation"/>
          <w:lang w:val="en"/>
        </w:rPr>
        <w:t xml:space="preserve">mentioned procedures, standards and state of </w:t>
      </w:r>
      <w:r w:rsidR="00C068FF">
        <w:rPr>
          <w:rStyle w:val="tlid-translation"/>
          <w:lang w:val="en"/>
        </w:rPr>
        <w:t>art related to given subject.</w:t>
      </w:r>
    </w:p>
    <w:sectPr w:rsidR="009E35E9" w:rsidRPr="00431CD6" w:rsidSect="00632E1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71" w:rsidRDefault="007F1D71" w:rsidP="00B073E1">
      <w:pPr>
        <w:spacing w:after="0" w:line="240" w:lineRule="auto"/>
      </w:pPr>
      <w:r>
        <w:separator/>
      </w:r>
    </w:p>
  </w:endnote>
  <w:endnote w:type="continuationSeparator" w:id="0">
    <w:p w:rsidR="007F1D71" w:rsidRDefault="007F1D71" w:rsidP="00B0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71" w:rsidRDefault="007F1D71" w:rsidP="00B073E1">
      <w:pPr>
        <w:spacing w:after="0" w:line="240" w:lineRule="auto"/>
      </w:pPr>
      <w:r>
        <w:separator/>
      </w:r>
    </w:p>
  </w:footnote>
  <w:footnote w:type="continuationSeparator" w:id="0">
    <w:p w:rsidR="007F1D71" w:rsidRDefault="007F1D71" w:rsidP="00B0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F9" w:rsidRPr="002F763E" w:rsidRDefault="00900EF9" w:rsidP="006B75FC">
    <w:pPr>
      <w:pStyle w:val="EinfacherAbsatz"/>
      <w:ind w:left="1701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9347B21" wp14:editId="4D649700">
          <wp:simplePos x="0" y="0"/>
          <wp:positionH relativeFrom="margin">
            <wp:posOffset>5213350</wp:posOffset>
          </wp:positionH>
          <wp:positionV relativeFrom="margin">
            <wp:posOffset>-1079923</wp:posOffset>
          </wp:positionV>
          <wp:extent cx="1257300" cy="396240"/>
          <wp:effectExtent l="0" t="0" r="12700" b="10160"/>
          <wp:wrapSquare wrapText="bothSides"/>
          <wp:docPr id="16" name="Grafik 0" descr="Beschreibung: final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final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2701B810" wp14:editId="07FF0838">
          <wp:simplePos x="0" y="0"/>
          <wp:positionH relativeFrom="margin">
            <wp:posOffset>-478367</wp:posOffset>
          </wp:positionH>
          <wp:positionV relativeFrom="margin">
            <wp:posOffset>-1144905</wp:posOffset>
          </wp:positionV>
          <wp:extent cx="1005205" cy="499745"/>
          <wp:effectExtent l="0" t="0" r="10795" b="8255"/>
          <wp:wrapSquare wrapText="bothSides"/>
          <wp:docPr id="17" name="Grafik 3" descr="Beschreibung: logo_lang_V8 [Konvertiert]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logo_lang_V8 [Konvertiert]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63E">
      <w:rPr>
        <w:rFonts w:ascii="Arial" w:hAnsi="Arial" w:cs="Arial"/>
        <w:b/>
        <w:bCs/>
        <w:sz w:val="16"/>
        <w:szCs w:val="16"/>
      </w:rPr>
      <w:t>INSTITUT FÜR MATERIALPRÜFUNG UND BAUSTOFFTECHNOLOGIE</w:t>
    </w:r>
  </w:p>
  <w:p w:rsidR="00900EF9" w:rsidRDefault="00900EF9" w:rsidP="0002529D">
    <w:pPr>
      <w:pStyle w:val="EinfacherAbsatz"/>
      <w:ind w:left="1701"/>
      <w:rPr>
        <w:rFonts w:ascii="Arial" w:hAnsi="Arial" w:cs="Arial"/>
        <w:b/>
        <w:bCs/>
        <w:sz w:val="16"/>
        <w:szCs w:val="16"/>
      </w:rPr>
    </w:pPr>
    <w:r w:rsidRPr="002F763E">
      <w:rPr>
        <w:rFonts w:ascii="Arial" w:hAnsi="Arial" w:cs="Arial"/>
        <w:b/>
        <w:bCs/>
        <w:sz w:val="16"/>
        <w:szCs w:val="16"/>
      </w:rPr>
      <w:t>MIT ANGESCHLOSSENER TVFA FÜR FESTIGKEITS- UND MATERIALPRÜFUNG</w:t>
    </w:r>
  </w:p>
  <w:p w:rsidR="00900EF9" w:rsidRPr="0002529D" w:rsidRDefault="00900EF9" w:rsidP="0002529D">
    <w:pPr>
      <w:pStyle w:val="EinfacherAbsatz"/>
      <w:ind w:left="1701"/>
      <w:rPr>
        <w:rFonts w:ascii="Arial" w:hAnsi="Arial" w:cs="Arial"/>
        <w:b/>
        <w:bCs/>
        <w:sz w:val="16"/>
        <w:szCs w:val="16"/>
      </w:rPr>
    </w:pPr>
    <w:r w:rsidRPr="00763D3E">
      <w:rPr>
        <w:rFonts w:ascii="Arial" w:hAnsi="Arial" w:cs="Arial"/>
        <w:bCs/>
        <w:sz w:val="16"/>
        <w:szCs w:val="16"/>
      </w:rPr>
      <w:t>VORSTAND: Univ.-Prof. Dipl.-Wirtsch.-Ing. Dr.-Ing. M</w:t>
    </w:r>
    <w:r>
      <w:rPr>
        <w:rFonts w:ascii="Arial" w:hAnsi="Arial" w:cs="Arial"/>
        <w:bCs/>
        <w:sz w:val="16"/>
        <w:szCs w:val="16"/>
      </w:rPr>
      <w:t>arkus</w:t>
    </w:r>
    <w:r w:rsidRPr="00763D3E">
      <w:rPr>
        <w:rFonts w:ascii="Arial" w:hAnsi="Arial" w:cs="Arial"/>
        <w:bCs/>
        <w:sz w:val="16"/>
        <w:szCs w:val="16"/>
      </w:rPr>
      <w:t xml:space="preserve"> KRÜGER</w:t>
    </w:r>
  </w:p>
  <w:p w:rsidR="00900EF9" w:rsidRPr="002424D8" w:rsidRDefault="00900EF9" w:rsidP="000543EE">
    <w:pPr>
      <w:pStyle w:val="Fuzeile"/>
      <w:spacing w:before="240"/>
      <w:rPr>
        <w:b/>
        <w:spacing w:val="-6"/>
        <w:sz w:val="32"/>
        <w:szCs w:val="32"/>
        <w:lang w:val="de-AT"/>
      </w:rPr>
    </w:pPr>
    <w:r>
      <w:rPr>
        <w:b/>
        <w:spacing w:val="-6"/>
        <w:sz w:val="32"/>
        <w:szCs w:val="32"/>
        <w:lang w:val="de-AT"/>
      </w:rPr>
      <w:t>Bakk- und Masterarbeiten 2019</w:t>
    </w:r>
  </w:p>
  <w:p w:rsidR="00900EF9" w:rsidRPr="002424D8" w:rsidRDefault="00900EF9" w:rsidP="000543EE">
    <w:pPr>
      <w:pStyle w:val="Fuzeile"/>
      <w:rPr>
        <w:b/>
        <w:sz w:val="28"/>
        <w:szCs w:val="28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FD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D7DF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92BBA"/>
    <w:multiLevelType w:val="hybridMultilevel"/>
    <w:tmpl w:val="B706FA40"/>
    <w:lvl w:ilvl="0" w:tplc="160049FA">
      <w:start w:val="1"/>
      <w:numFmt w:val="decimal"/>
      <w:pStyle w:val="Verzeichnis1"/>
      <w:lvlText w:val="%1.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80D8D"/>
    <w:multiLevelType w:val="hybridMultilevel"/>
    <w:tmpl w:val="63E0E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1"/>
    <w:rsid w:val="00010140"/>
    <w:rsid w:val="00024C01"/>
    <w:rsid w:val="0002529D"/>
    <w:rsid w:val="000543EE"/>
    <w:rsid w:val="00075CDA"/>
    <w:rsid w:val="00090D02"/>
    <w:rsid w:val="000F572A"/>
    <w:rsid w:val="00103E1B"/>
    <w:rsid w:val="00106F05"/>
    <w:rsid w:val="001306CB"/>
    <w:rsid w:val="00184B94"/>
    <w:rsid w:val="0019362E"/>
    <w:rsid w:val="002005AF"/>
    <w:rsid w:val="00216C7C"/>
    <w:rsid w:val="002424D8"/>
    <w:rsid w:val="002642B3"/>
    <w:rsid w:val="002971DD"/>
    <w:rsid w:val="002E54BD"/>
    <w:rsid w:val="002F19E7"/>
    <w:rsid w:val="00331A38"/>
    <w:rsid w:val="003373D2"/>
    <w:rsid w:val="00377CC7"/>
    <w:rsid w:val="00396939"/>
    <w:rsid w:val="003A0470"/>
    <w:rsid w:val="004031F6"/>
    <w:rsid w:val="00431CD6"/>
    <w:rsid w:val="00432766"/>
    <w:rsid w:val="0043685D"/>
    <w:rsid w:val="00437F62"/>
    <w:rsid w:val="004715AE"/>
    <w:rsid w:val="00493885"/>
    <w:rsid w:val="00493D37"/>
    <w:rsid w:val="004A69D9"/>
    <w:rsid w:val="004C6050"/>
    <w:rsid w:val="004D5D0D"/>
    <w:rsid w:val="00503649"/>
    <w:rsid w:val="0052276E"/>
    <w:rsid w:val="005A7F7D"/>
    <w:rsid w:val="005B650D"/>
    <w:rsid w:val="00632E16"/>
    <w:rsid w:val="00682D52"/>
    <w:rsid w:val="006A7226"/>
    <w:rsid w:val="006B75FC"/>
    <w:rsid w:val="00730B4C"/>
    <w:rsid w:val="007364D6"/>
    <w:rsid w:val="00753D04"/>
    <w:rsid w:val="00761E0B"/>
    <w:rsid w:val="007A1205"/>
    <w:rsid w:val="007A4D0A"/>
    <w:rsid w:val="007B7527"/>
    <w:rsid w:val="007F1D71"/>
    <w:rsid w:val="00865496"/>
    <w:rsid w:val="008E5FCD"/>
    <w:rsid w:val="00900EF9"/>
    <w:rsid w:val="00913391"/>
    <w:rsid w:val="0092385D"/>
    <w:rsid w:val="0092653A"/>
    <w:rsid w:val="009559E8"/>
    <w:rsid w:val="00956E98"/>
    <w:rsid w:val="00980C36"/>
    <w:rsid w:val="0099248D"/>
    <w:rsid w:val="009A31C2"/>
    <w:rsid w:val="009A40BE"/>
    <w:rsid w:val="009B4AF1"/>
    <w:rsid w:val="009E35E9"/>
    <w:rsid w:val="00A3193A"/>
    <w:rsid w:val="00A5177B"/>
    <w:rsid w:val="00A54D32"/>
    <w:rsid w:val="00A94FC5"/>
    <w:rsid w:val="00AB3414"/>
    <w:rsid w:val="00AF5932"/>
    <w:rsid w:val="00B06C49"/>
    <w:rsid w:val="00B073E1"/>
    <w:rsid w:val="00B11A21"/>
    <w:rsid w:val="00B8480A"/>
    <w:rsid w:val="00BA3AAF"/>
    <w:rsid w:val="00BA3D8D"/>
    <w:rsid w:val="00BB3CA2"/>
    <w:rsid w:val="00BB5F59"/>
    <w:rsid w:val="00BB7D4A"/>
    <w:rsid w:val="00BC105D"/>
    <w:rsid w:val="00BE75B3"/>
    <w:rsid w:val="00C01217"/>
    <w:rsid w:val="00C068FF"/>
    <w:rsid w:val="00C34F01"/>
    <w:rsid w:val="00C66F96"/>
    <w:rsid w:val="00CC108B"/>
    <w:rsid w:val="00CE786C"/>
    <w:rsid w:val="00D13741"/>
    <w:rsid w:val="00D45A62"/>
    <w:rsid w:val="00DA1EFC"/>
    <w:rsid w:val="00E04755"/>
    <w:rsid w:val="00E57618"/>
    <w:rsid w:val="00EA3101"/>
    <w:rsid w:val="00EB2516"/>
    <w:rsid w:val="00EC75C1"/>
    <w:rsid w:val="00ED4D5B"/>
    <w:rsid w:val="00F527FA"/>
    <w:rsid w:val="00F5760E"/>
    <w:rsid w:val="00F73258"/>
    <w:rsid w:val="00F86443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D245"/>
  <w15:docId w15:val="{33D31F88-E180-435C-9AAB-27082B27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0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653A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7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07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B073E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073E1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073E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073E1"/>
    <w:rPr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B0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3E1"/>
  </w:style>
  <w:style w:type="paragraph" w:styleId="Fuzeile">
    <w:name w:val="footer"/>
    <w:basedOn w:val="Standard"/>
    <w:link w:val="FuzeileZchn"/>
    <w:uiPriority w:val="99"/>
    <w:unhideWhenUsed/>
    <w:rsid w:val="00B0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3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3E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6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7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73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B073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73E1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31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E04755"/>
    <w:pPr>
      <w:numPr>
        <w:numId w:val="1"/>
      </w:num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031F6"/>
    <w:pPr>
      <w:spacing w:after="100"/>
      <w:ind w:left="220"/>
    </w:pPr>
  </w:style>
  <w:style w:type="paragraph" w:customStyle="1" w:styleId="EinfacherAbsatz">
    <w:name w:val="[Einfacher Absatz]"/>
    <w:basedOn w:val="Standard"/>
    <w:uiPriority w:val="99"/>
    <w:rsid w:val="006B75F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val="de-DE" w:eastAsia="de-DE"/>
    </w:rPr>
  </w:style>
  <w:style w:type="character" w:customStyle="1" w:styleId="s">
    <w:name w:val="s"/>
    <w:basedOn w:val="Absatz-Standardschriftart"/>
    <w:rsid w:val="00090D02"/>
  </w:style>
  <w:style w:type="character" w:customStyle="1" w:styleId="tlid-translation">
    <w:name w:val="tlid-translation"/>
    <w:basedOn w:val="Absatz-Standardschriftart"/>
    <w:rsid w:val="0043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4CD9-4639-4618-93C6-38FDD05B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TUG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Rudic, Ognjen</cp:lastModifiedBy>
  <cp:revision>3</cp:revision>
  <cp:lastPrinted>2019-05-27T09:12:00Z</cp:lastPrinted>
  <dcterms:created xsi:type="dcterms:W3CDTF">2020-09-09T09:18:00Z</dcterms:created>
  <dcterms:modified xsi:type="dcterms:W3CDTF">2020-09-09T09:18:00Z</dcterms:modified>
</cp:coreProperties>
</file>