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3189" w14:textId="36F17CFB" w:rsidR="000543EE" w:rsidRPr="00FB6885" w:rsidRDefault="00C66F37" w:rsidP="00FB6885">
      <w:pPr>
        <w:pStyle w:val="berschrift2"/>
        <w:rPr>
          <w:rFonts w:eastAsia="Times New Roman"/>
          <w:lang w:val="de-AT" w:eastAsia="de-DE"/>
        </w:rPr>
      </w:pPr>
      <w:r>
        <w:rPr>
          <w:rFonts w:eastAsia="Times New Roman"/>
          <w:lang w:val="de-AT" w:eastAsia="de-DE"/>
        </w:rPr>
        <w:t>Verarbeitbarkeit von Nassmischgut für Spritzbeton</w:t>
      </w:r>
    </w:p>
    <w:p w14:paraId="36C329BD" w14:textId="14E85D0B" w:rsidR="006A7226" w:rsidRPr="00690115" w:rsidRDefault="00191DB9" w:rsidP="00690115">
      <w:pPr>
        <w:tabs>
          <w:tab w:val="left" w:pos="1134"/>
        </w:tabs>
        <w:spacing w:before="60" w:after="120" w:line="288" w:lineRule="auto"/>
        <w:jc w:val="both"/>
        <w:rPr>
          <w:rFonts w:eastAsia="Times New Roman" w:cs="Arial"/>
          <w:b/>
          <w:i/>
          <w:szCs w:val="24"/>
          <w:lang w:val="de-AT" w:eastAsia="de-DE"/>
        </w:rPr>
      </w:pPr>
      <w:r w:rsidRPr="00690115">
        <w:rPr>
          <w:rFonts w:eastAsia="Times New Roman" w:cs="Arial"/>
          <w:b/>
          <w:i/>
          <w:szCs w:val="24"/>
          <w:lang w:val="de-AT" w:eastAsia="de-DE"/>
        </w:rPr>
        <w:t>Inhalt</w:t>
      </w:r>
    </w:p>
    <w:p w14:paraId="5B8CD026" w14:textId="58CD9BF0" w:rsidR="00E227E9" w:rsidRDefault="00E227E9" w:rsidP="00690115">
      <w:pPr>
        <w:tabs>
          <w:tab w:val="left" w:pos="1134"/>
        </w:tabs>
        <w:spacing w:before="60" w:after="120" w:line="288" w:lineRule="auto"/>
        <w:jc w:val="both"/>
        <w:rPr>
          <w:rFonts w:eastAsia="Times New Roman" w:cs="Arial"/>
          <w:i/>
          <w:szCs w:val="24"/>
          <w:lang w:val="de-AT" w:eastAsia="de-DE"/>
        </w:rPr>
      </w:pPr>
      <w:r w:rsidRPr="00E227E9">
        <w:rPr>
          <w:rFonts w:eastAsia="Times New Roman" w:cs="Arial"/>
          <w:i/>
          <w:szCs w:val="24"/>
          <w:lang w:val="de-AT" w:eastAsia="de-DE"/>
        </w:rPr>
        <w:t xml:space="preserve">Im Zuge </w:t>
      </w:r>
      <w:r>
        <w:rPr>
          <w:rFonts w:eastAsia="Times New Roman" w:cs="Arial"/>
          <w:i/>
          <w:szCs w:val="24"/>
          <w:lang w:val="de-AT" w:eastAsia="de-DE"/>
        </w:rPr>
        <w:t xml:space="preserve">eines aktuellen </w:t>
      </w:r>
      <w:r w:rsidRPr="00E227E9">
        <w:rPr>
          <w:rFonts w:eastAsia="Times New Roman" w:cs="Arial"/>
          <w:i/>
          <w:szCs w:val="24"/>
          <w:lang w:val="de-AT" w:eastAsia="de-DE"/>
        </w:rPr>
        <w:t xml:space="preserve">Forschungsprojekts </w:t>
      </w:r>
      <w:r>
        <w:rPr>
          <w:rFonts w:eastAsia="Times New Roman" w:cs="Arial"/>
          <w:i/>
          <w:szCs w:val="24"/>
          <w:lang w:val="de-AT" w:eastAsia="de-DE"/>
        </w:rPr>
        <w:t xml:space="preserve">wurden </w:t>
      </w:r>
      <w:r w:rsidRPr="00E227E9">
        <w:rPr>
          <w:rFonts w:eastAsia="Times New Roman" w:cs="Arial"/>
          <w:i/>
          <w:szCs w:val="24"/>
          <w:lang w:val="de-AT" w:eastAsia="de-DE"/>
        </w:rPr>
        <w:t>neue dauerhafte und nachhaltige Spritzbetone entwickelt.</w:t>
      </w:r>
      <w:r>
        <w:rPr>
          <w:rFonts w:eastAsia="Times New Roman" w:cs="Arial"/>
          <w:i/>
          <w:szCs w:val="24"/>
          <w:lang w:val="de-AT" w:eastAsia="de-DE"/>
        </w:rPr>
        <w:t xml:space="preserve"> In dieser Projektarbeit sollen Kennwerte der Verarbeitbarkeit von Frischbeton</w:t>
      </w:r>
      <w:r w:rsidR="004A719C">
        <w:rPr>
          <w:rFonts w:eastAsia="Times New Roman" w:cs="Arial"/>
          <w:i/>
          <w:szCs w:val="24"/>
          <w:lang w:val="de-AT" w:eastAsia="de-DE"/>
        </w:rPr>
        <w:t xml:space="preserve"> </w:t>
      </w:r>
      <w:r w:rsidR="004A719C">
        <w:rPr>
          <w:rFonts w:eastAsia="Times New Roman" w:cs="Arial"/>
          <w:i/>
          <w:szCs w:val="24"/>
          <w:lang w:val="de-AT" w:eastAsia="de-DE"/>
        </w:rPr>
        <w:t>(=Nassmischgut</w:t>
      </w:r>
      <w:r w:rsidR="004A719C" w:rsidRPr="00E227E9">
        <w:rPr>
          <w:rFonts w:eastAsia="Times New Roman" w:cs="Arial"/>
          <w:i/>
          <w:szCs w:val="24"/>
          <w:lang w:val="de-AT" w:eastAsia="de-DE"/>
        </w:rPr>
        <w:t>)</w:t>
      </w:r>
      <w:r w:rsidR="004A719C">
        <w:rPr>
          <w:rFonts w:eastAsia="Times New Roman" w:cs="Arial"/>
          <w:i/>
          <w:szCs w:val="24"/>
          <w:lang w:val="de-AT" w:eastAsia="de-DE"/>
        </w:rPr>
        <w:t xml:space="preserve"> </w:t>
      </w:r>
      <w:r w:rsidR="004A719C">
        <w:rPr>
          <w:rFonts w:eastAsia="Times New Roman" w:cs="Arial"/>
          <w:i/>
          <w:szCs w:val="24"/>
          <w:lang w:val="de-AT" w:eastAsia="de-DE"/>
        </w:rPr>
        <w:t>unterschiedlicher Rezepturen erfasst, Korrelationen systematisch untersucht und in einen Zusammenhang gebracht werden.</w:t>
      </w:r>
      <w:r>
        <w:rPr>
          <w:rFonts w:eastAsia="Times New Roman" w:cs="Arial"/>
          <w:i/>
          <w:szCs w:val="24"/>
          <w:lang w:val="de-AT" w:eastAsia="de-DE"/>
        </w:rPr>
        <w:t xml:space="preserve">  </w:t>
      </w:r>
    </w:p>
    <w:p w14:paraId="7CF1C9E4" w14:textId="2B7217F5" w:rsidR="004A719C" w:rsidRDefault="00E227E9" w:rsidP="00E227E9">
      <w:pPr>
        <w:tabs>
          <w:tab w:val="left" w:pos="1134"/>
        </w:tabs>
        <w:spacing w:before="60" w:after="120" w:line="288" w:lineRule="auto"/>
        <w:jc w:val="both"/>
        <w:rPr>
          <w:rFonts w:eastAsia="Times New Roman" w:cs="Arial"/>
          <w:i/>
          <w:szCs w:val="24"/>
          <w:lang w:val="de-AT" w:eastAsia="de-DE"/>
        </w:rPr>
      </w:pPr>
      <w:r w:rsidRPr="00E227E9">
        <w:rPr>
          <w:rFonts w:eastAsia="Times New Roman" w:cs="Arial"/>
          <w:i/>
          <w:szCs w:val="24"/>
          <w:lang w:val="de-AT" w:eastAsia="de-DE"/>
        </w:rPr>
        <w:t xml:space="preserve">Nassspritzbeton muss so zusammengesetzt sein, dass er gut förderbar und spritzbar ist, d.h. mit geringem Widerstand, entmischungsfrei über die erforderliche Strecke in einer Pumpleitung transportiert und ohne die Düse zu blockieren aufgetragen werden kann (d.h. ohne „Stopfer“ gespritzt werden kann). Zur Spezifikation entsprechender Eigenschaften des Mischgutes </w:t>
      </w:r>
      <w:r w:rsidR="004A719C">
        <w:rPr>
          <w:rFonts w:eastAsia="Times New Roman" w:cs="Arial"/>
          <w:i/>
          <w:szCs w:val="24"/>
          <w:lang w:val="de-AT" w:eastAsia="de-DE"/>
        </w:rPr>
        <w:t xml:space="preserve">wurden seine Konsistenz (Fließmaß und </w:t>
      </w:r>
      <w:r w:rsidRPr="00E227E9">
        <w:rPr>
          <w:rFonts w:eastAsia="Times New Roman" w:cs="Arial"/>
          <w:i/>
          <w:szCs w:val="24"/>
          <w:lang w:val="de-AT" w:eastAsia="de-DE"/>
        </w:rPr>
        <w:t>Ausbreitmaß</w:t>
      </w:r>
      <w:r w:rsidR="004A719C">
        <w:rPr>
          <w:rFonts w:eastAsia="Times New Roman" w:cs="Arial"/>
          <w:i/>
          <w:szCs w:val="24"/>
          <w:lang w:val="de-AT" w:eastAsia="de-DE"/>
        </w:rPr>
        <w:t>) und weitere rheologische Eigenschaften, seine Stabilität gegen Entmischung sowie Kennwerte der Betonpumpvorgangs (Hydraulikdruck) geprüft. Die Daten sollen nun zur Beurteilung der Verarbeitbarkeit und Pumpbarkeit ausgewertet und interpretiert werden.</w:t>
      </w:r>
    </w:p>
    <w:p w14:paraId="5B26BACA" w14:textId="510EF5F5" w:rsidR="003A0470" w:rsidRPr="00690115" w:rsidRDefault="009062F1" w:rsidP="00690115">
      <w:pPr>
        <w:tabs>
          <w:tab w:val="left" w:pos="1134"/>
        </w:tabs>
        <w:spacing w:before="60" w:after="0" w:line="288" w:lineRule="auto"/>
        <w:jc w:val="both"/>
        <w:rPr>
          <w:rFonts w:eastAsia="Times New Roman" w:cs="Times New Roman"/>
          <w:b/>
          <w:i/>
          <w:szCs w:val="20"/>
          <w:lang w:val="de-AT" w:eastAsia="de-DE"/>
        </w:rPr>
      </w:pPr>
      <w:r>
        <w:rPr>
          <w:noProof/>
          <w:lang w:val="de-DE" w:eastAsia="de-DE"/>
        </w:rPr>
        <w:drawing>
          <wp:anchor distT="0" distB="0" distL="114300" distR="114300" simplePos="0" relativeHeight="251658240" behindDoc="0" locked="0" layoutInCell="1" allowOverlap="1" wp14:anchorId="060E76A5" wp14:editId="330AEBCD">
            <wp:simplePos x="0" y="0"/>
            <wp:positionH relativeFrom="margin">
              <wp:posOffset>3416300</wp:posOffset>
            </wp:positionH>
            <wp:positionV relativeFrom="paragraph">
              <wp:posOffset>6350</wp:posOffset>
            </wp:positionV>
            <wp:extent cx="1361422" cy="1190625"/>
            <wp:effectExtent l="0" t="0" r="0" b="0"/>
            <wp:wrapNone/>
            <wp:docPr id="2050" name="Picture 2" descr="C:\Röck Rudolf\Firma\UNI Ibk\Spritzbetonprojekt Kusterle Mittermaier\Ergebnisse\Spritzversuch Zams-II 17. W 2018\Bilder und Videos\SAM_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Röck Rudolf\Firma\UNI Ibk\Spritzbetonprojekt Kusterle Mittermaier\Ergebnisse\Spritzversuch Zams-II 17. W 2018\Bilder und Videos\SAM_47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22" cy="1190625"/>
                    </a:xfrm>
                    <a:prstGeom prst="rect">
                      <a:avLst/>
                    </a:prstGeom>
                    <a:noFill/>
                    <a:extLst/>
                  </pic:spPr>
                </pic:pic>
              </a:graphicData>
            </a:graphic>
            <wp14:sizeRelH relativeFrom="page">
              <wp14:pctWidth>0</wp14:pctWidth>
            </wp14:sizeRelH>
            <wp14:sizeRelV relativeFrom="page">
              <wp14:pctHeight>0</wp14:pctHeight>
            </wp14:sizeRelV>
          </wp:anchor>
        </w:drawing>
      </w:r>
      <w:r w:rsidR="00B06C49" w:rsidRPr="00690115">
        <w:rPr>
          <w:rFonts w:eastAsia="Times New Roman" w:cs="Times New Roman"/>
          <w:b/>
          <w:i/>
          <w:szCs w:val="20"/>
          <w:lang w:val="de-AT" w:eastAsia="de-DE"/>
        </w:rPr>
        <w:t>Beginn ab sofort möglich.</w:t>
      </w:r>
    </w:p>
    <w:p w14:paraId="77D8C12E" w14:textId="345F8F73" w:rsidR="00B06C49" w:rsidRPr="006A7226" w:rsidRDefault="00B06C49" w:rsidP="00B11A21">
      <w:pPr>
        <w:tabs>
          <w:tab w:val="left" w:pos="1134"/>
        </w:tabs>
        <w:spacing w:before="60" w:after="0" w:line="288" w:lineRule="auto"/>
        <w:ind w:firstLine="357"/>
        <w:jc w:val="both"/>
        <w:rPr>
          <w:rFonts w:eastAsia="Times New Roman" w:cs="Times New Roman"/>
          <w:i/>
          <w:szCs w:val="20"/>
          <w:lang w:val="de-AT" w:eastAsia="de-DE"/>
        </w:rPr>
      </w:pPr>
    </w:p>
    <w:p w14:paraId="5177EDD5" w14:textId="449389A7" w:rsidR="006A7226" w:rsidRPr="006A7226" w:rsidRDefault="006A7226" w:rsidP="00690115">
      <w:pPr>
        <w:tabs>
          <w:tab w:val="left" w:pos="1134"/>
        </w:tabs>
        <w:spacing w:before="60" w:after="0" w:line="288" w:lineRule="auto"/>
        <w:jc w:val="both"/>
        <w:rPr>
          <w:rFonts w:eastAsia="Times New Roman" w:cs="Times New Roman"/>
          <w:i/>
          <w:szCs w:val="20"/>
          <w:lang w:val="de-AT" w:eastAsia="de-DE"/>
        </w:rPr>
      </w:pPr>
      <w:r w:rsidRPr="006A7226">
        <w:rPr>
          <w:rFonts w:eastAsia="Times New Roman" w:cs="Times New Roman"/>
          <w:b/>
          <w:i/>
          <w:szCs w:val="20"/>
          <w:lang w:val="de-AT" w:eastAsia="de-DE"/>
        </w:rPr>
        <w:t xml:space="preserve">Betreuer: </w:t>
      </w:r>
      <w:r w:rsidRPr="006A7226">
        <w:rPr>
          <w:rFonts w:eastAsia="Times New Roman" w:cs="Times New Roman"/>
          <w:b/>
          <w:i/>
          <w:szCs w:val="20"/>
          <w:lang w:val="de-AT" w:eastAsia="de-DE"/>
        </w:rPr>
        <w:tab/>
      </w:r>
    </w:p>
    <w:p w14:paraId="33B033F0" w14:textId="77777777" w:rsidR="00697EE3" w:rsidRDefault="00697EE3" w:rsidP="00697EE3">
      <w:pPr>
        <w:tabs>
          <w:tab w:val="left" w:pos="1134"/>
        </w:tabs>
        <w:spacing w:before="60" w:after="0" w:line="288" w:lineRule="auto"/>
        <w:jc w:val="both"/>
        <w:rPr>
          <w:rFonts w:eastAsia="Times New Roman" w:cs="Times New Roman"/>
          <w:i/>
          <w:szCs w:val="20"/>
          <w:lang w:val="de-AT" w:eastAsia="de-DE"/>
        </w:rPr>
      </w:pPr>
      <w:r w:rsidRPr="009062F1">
        <w:rPr>
          <w:rFonts w:eastAsia="Times New Roman" w:cs="Times New Roman"/>
          <w:i/>
          <w:noProof/>
          <w:szCs w:val="20"/>
          <w:lang w:val="de-DE" w:eastAsia="de-DE"/>
        </w:rPr>
        <mc:AlternateContent>
          <mc:Choice Requires="wps">
            <w:drawing>
              <wp:anchor distT="45720" distB="45720" distL="114300" distR="114300" simplePos="0" relativeHeight="251662336" behindDoc="0" locked="0" layoutInCell="1" allowOverlap="1" wp14:anchorId="09C54599" wp14:editId="700BB607">
                <wp:simplePos x="0" y="0"/>
                <wp:positionH relativeFrom="margin">
                  <wp:align>right</wp:align>
                </wp:positionH>
                <wp:positionV relativeFrom="paragraph">
                  <wp:posOffset>50165</wp:posOffset>
                </wp:positionV>
                <wp:extent cx="2470785" cy="628650"/>
                <wp:effectExtent l="0" t="0" r="571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628650"/>
                        </a:xfrm>
                        <a:prstGeom prst="rect">
                          <a:avLst/>
                        </a:prstGeom>
                        <a:solidFill>
                          <a:srgbClr val="FFFFFF"/>
                        </a:solidFill>
                        <a:ln w="9525">
                          <a:noFill/>
                          <a:miter lim="800000"/>
                          <a:headEnd/>
                          <a:tailEnd/>
                        </a:ln>
                      </wps:spPr>
                      <wps:txbx>
                        <w:txbxContent>
                          <w:p w14:paraId="17116D89" w14:textId="77777777" w:rsidR="00697EE3" w:rsidRPr="00697EE3" w:rsidRDefault="00697EE3" w:rsidP="00697EE3">
                            <w:pPr>
                              <w:rPr>
                                <w:lang w:val="de-DE"/>
                              </w:rPr>
                            </w:pPr>
                            <w:r w:rsidRPr="00697EE3">
                              <w:rPr>
                                <w:lang w:val="de-DE"/>
                              </w:rPr>
                              <w:t>Abbildung: QS eines Pumpschlauchs und darin ausgehärtetem Beton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54599" id="_x0000_t202" coordsize="21600,21600" o:spt="202" path="m,l,21600r21600,l21600,xe">
                <v:stroke joinstyle="miter"/>
                <v:path gradientshapeok="t" o:connecttype="rect"/>
              </v:shapetype>
              <v:shape id="Textfeld 2" o:spid="_x0000_s1026" type="#_x0000_t202" style="position:absolute;left:0;text-align:left;margin-left:143.35pt;margin-top:3.95pt;width:194.55pt;height:4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" stroked="f">
                <v:textbox>
                  <w:txbxContent>
                    <w:p w14:paraId="17116D89" w14:textId="77777777" w:rsidR="00697EE3" w:rsidRPr="00697EE3" w:rsidRDefault="00697EE3" w:rsidP="00697EE3">
                      <w:pPr>
                        <w:rPr>
                          <w:lang w:val="de-DE"/>
                        </w:rPr>
                      </w:pPr>
                      <w:r w:rsidRPr="00697EE3">
                        <w:rPr>
                          <w:lang w:val="de-DE"/>
                        </w:rPr>
                        <w:t>Abbildung: QS eines Pumpschlauchs und darin ausgehärtetem Beton</w:t>
                      </w:r>
                    </w:p>
                  </w:txbxContent>
                </v:textbox>
                <w10:wrap type="square" anchorx="margin"/>
              </v:shape>
            </w:pict>
          </mc:Fallback>
        </mc:AlternateContent>
      </w:r>
      <w:r>
        <w:rPr>
          <w:rFonts w:eastAsia="Times New Roman" w:cs="Times New Roman"/>
          <w:i/>
          <w:szCs w:val="20"/>
          <w:lang w:val="de-AT" w:eastAsia="de-DE"/>
        </w:rPr>
        <w:t>DI Lukas Briendl, BSc.</w:t>
      </w:r>
    </w:p>
    <w:p w14:paraId="2AFC3489" w14:textId="6DD13E2E" w:rsidR="00690115" w:rsidRPr="004A719C" w:rsidRDefault="00690115" w:rsidP="006A7226">
      <w:pPr>
        <w:tabs>
          <w:tab w:val="left" w:pos="1134"/>
        </w:tabs>
        <w:spacing w:before="60" w:after="0" w:line="288" w:lineRule="auto"/>
        <w:jc w:val="both"/>
        <w:rPr>
          <w:rFonts w:eastAsia="Times New Roman" w:cs="Times New Roman"/>
          <w:i/>
          <w:szCs w:val="20"/>
          <w:lang w:eastAsia="de-DE"/>
        </w:rPr>
      </w:pPr>
      <w:r>
        <w:rPr>
          <w:rFonts w:eastAsia="Times New Roman" w:cs="Times New Roman"/>
          <w:i/>
          <w:szCs w:val="20"/>
          <w:lang w:val="de-AT" w:eastAsia="de-DE"/>
        </w:rPr>
        <w:t xml:space="preserve">DI Dr. techn. </w:t>
      </w:r>
      <w:r w:rsidRPr="004A719C">
        <w:rPr>
          <w:rFonts w:eastAsia="Times New Roman" w:cs="Times New Roman"/>
          <w:i/>
          <w:szCs w:val="20"/>
          <w:lang w:eastAsia="de-DE"/>
        </w:rPr>
        <w:t>Juhart Joachim</w:t>
      </w:r>
      <w:r w:rsidR="006A7226" w:rsidRPr="004A719C">
        <w:rPr>
          <w:rFonts w:eastAsia="Times New Roman" w:cs="Times New Roman"/>
          <w:i/>
          <w:szCs w:val="20"/>
          <w:lang w:eastAsia="de-DE"/>
        </w:rPr>
        <w:tab/>
      </w:r>
    </w:p>
    <w:p w14:paraId="6D273FBC" w14:textId="2BEC51A6" w:rsidR="00690115" w:rsidRPr="004A719C" w:rsidRDefault="00690115" w:rsidP="006A7226">
      <w:pPr>
        <w:tabs>
          <w:tab w:val="left" w:pos="1134"/>
        </w:tabs>
        <w:spacing w:before="60" w:after="0" w:line="288" w:lineRule="auto"/>
        <w:jc w:val="both"/>
        <w:rPr>
          <w:rFonts w:eastAsia="Times New Roman" w:cs="Times New Roman"/>
          <w:i/>
          <w:szCs w:val="20"/>
          <w:lang w:eastAsia="de-DE"/>
        </w:rPr>
      </w:pPr>
    </w:p>
    <w:p w14:paraId="354488B9" w14:textId="27A1923B" w:rsidR="007364D6" w:rsidRPr="00690115" w:rsidRDefault="004031F6" w:rsidP="004031F6">
      <w:pPr>
        <w:tabs>
          <w:tab w:val="left" w:pos="1134"/>
        </w:tabs>
        <w:spacing w:before="60" w:after="120" w:line="288" w:lineRule="auto"/>
        <w:jc w:val="both"/>
        <w:rPr>
          <w:rFonts w:eastAsia="Times New Roman" w:cs="Arial"/>
          <w:b/>
          <w:i/>
          <w:szCs w:val="24"/>
          <w:lang w:val="de-AT" w:eastAsia="de-DE"/>
        </w:rPr>
      </w:pPr>
      <w:r w:rsidRPr="00690115">
        <w:rPr>
          <w:rFonts w:eastAsia="Times New Roman" w:cs="Arial"/>
          <w:b/>
          <w:i/>
          <w:szCs w:val="24"/>
          <w:lang w:val="de-AT" w:eastAsia="de-DE"/>
        </w:rPr>
        <w:t>Literatur:</w:t>
      </w:r>
    </w:p>
    <w:p w14:paraId="57F2BE76" w14:textId="4E689024" w:rsidR="00534118" w:rsidRPr="00697EE3" w:rsidRDefault="00690115" w:rsidP="00534118">
      <w:pPr>
        <w:autoSpaceDE w:val="0"/>
        <w:autoSpaceDN w:val="0"/>
        <w:adjustRightInd w:val="0"/>
        <w:spacing w:after="0" w:line="240" w:lineRule="auto"/>
        <w:rPr>
          <w:rFonts w:eastAsia="Times New Roman" w:cs="Arial"/>
          <w:i/>
          <w:szCs w:val="24"/>
          <w:lang w:eastAsia="de-DE"/>
        </w:rPr>
      </w:pPr>
      <w:r w:rsidRPr="00690115">
        <w:rPr>
          <w:rFonts w:eastAsia="Times New Roman" w:cs="Arial"/>
          <w:i/>
          <w:szCs w:val="24"/>
          <w:lang w:val="de-AT" w:eastAsia="de-DE"/>
        </w:rPr>
        <w:t xml:space="preserve">[1] </w:t>
      </w:r>
      <w:proofErr w:type="spellStart"/>
      <w:r w:rsidRPr="00690115">
        <w:rPr>
          <w:rFonts w:eastAsia="Times New Roman" w:cs="Arial"/>
          <w:i/>
          <w:szCs w:val="24"/>
          <w:lang w:val="de-AT" w:eastAsia="de-DE"/>
        </w:rPr>
        <w:t>Eckardstein</w:t>
      </w:r>
      <w:proofErr w:type="spellEnd"/>
      <w:r w:rsidRPr="00690115">
        <w:rPr>
          <w:rFonts w:eastAsia="Times New Roman" w:cs="Arial"/>
          <w:i/>
          <w:szCs w:val="24"/>
          <w:lang w:val="de-AT" w:eastAsia="de-DE"/>
        </w:rPr>
        <w:t xml:space="preserve">, K. E. v.: Pumpbeton und Betonpumpen. </w:t>
      </w:r>
      <w:r w:rsidRPr="00697EE3">
        <w:rPr>
          <w:rFonts w:eastAsia="Times New Roman" w:cs="Arial"/>
          <w:i/>
          <w:szCs w:val="24"/>
          <w:lang w:eastAsia="de-DE"/>
        </w:rPr>
        <w:t>Herne 1983.</w:t>
      </w:r>
    </w:p>
    <w:p w14:paraId="7DAC34F9" w14:textId="10875580" w:rsidR="00534118" w:rsidRPr="00690115" w:rsidRDefault="00534118" w:rsidP="00534118">
      <w:pPr>
        <w:autoSpaceDE w:val="0"/>
        <w:autoSpaceDN w:val="0"/>
        <w:adjustRightInd w:val="0"/>
        <w:spacing w:after="0" w:line="240" w:lineRule="auto"/>
        <w:rPr>
          <w:rFonts w:eastAsia="Times New Roman" w:cs="Arial"/>
          <w:i/>
          <w:szCs w:val="24"/>
          <w:lang w:val="de-AT" w:eastAsia="de-DE"/>
        </w:rPr>
      </w:pPr>
      <w:r w:rsidRPr="00697EE3">
        <w:rPr>
          <w:rFonts w:eastAsia="Times New Roman" w:cs="Arial"/>
          <w:i/>
          <w:szCs w:val="24"/>
          <w:lang w:eastAsia="de-DE"/>
        </w:rPr>
        <w:t>[</w:t>
      </w:r>
      <w:r w:rsidR="00690115" w:rsidRPr="00697EE3">
        <w:rPr>
          <w:rFonts w:eastAsia="Times New Roman" w:cs="Arial"/>
          <w:i/>
          <w:szCs w:val="24"/>
          <w:lang w:eastAsia="de-DE"/>
        </w:rPr>
        <w:t>2</w:t>
      </w:r>
      <w:r w:rsidRPr="00697EE3">
        <w:rPr>
          <w:rFonts w:eastAsia="Times New Roman" w:cs="Arial"/>
          <w:i/>
          <w:szCs w:val="24"/>
          <w:lang w:eastAsia="de-DE"/>
        </w:rPr>
        <w:t>] Kurz, D.: Workability of advanced shotcrete sy</w:t>
      </w:r>
      <w:r w:rsidR="00690115" w:rsidRPr="00697EE3">
        <w:rPr>
          <w:rFonts w:eastAsia="Times New Roman" w:cs="Arial"/>
          <w:i/>
          <w:szCs w:val="24"/>
          <w:lang w:eastAsia="de-DE"/>
        </w:rPr>
        <w:t xml:space="preserve">stems. </w:t>
      </w:r>
      <w:r w:rsidR="00690115" w:rsidRPr="00690115">
        <w:rPr>
          <w:rFonts w:eastAsia="Times New Roman" w:cs="Arial"/>
          <w:i/>
          <w:szCs w:val="24"/>
          <w:lang w:val="de-AT" w:eastAsia="de-DE"/>
        </w:rPr>
        <w:t xml:space="preserve">Masterthesis. Regensburg </w:t>
      </w:r>
      <w:r w:rsidRPr="00690115">
        <w:rPr>
          <w:rFonts w:eastAsia="Times New Roman" w:cs="Arial"/>
          <w:i/>
          <w:szCs w:val="24"/>
          <w:lang w:val="de-AT" w:eastAsia="de-DE"/>
        </w:rPr>
        <w:t>08.2017.</w:t>
      </w:r>
    </w:p>
    <w:p w14:paraId="52793CD3" w14:textId="058DEF18" w:rsidR="00534118" w:rsidRPr="00690115" w:rsidRDefault="00534118" w:rsidP="00534118">
      <w:pPr>
        <w:autoSpaceDE w:val="0"/>
        <w:autoSpaceDN w:val="0"/>
        <w:adjustRightInd w:val="0"/>
        <w:spacing w:after="0" w:line="240" w:lineRule="auto"/>
        <w:rPr>
          <w:rFonts w:eastAsia="Times New Roman" w:cs="Arial"/>
          <w:i/>
          <w:szCs w:val="24"/>
          <w:lang w:val="de-AT" w:eastAsia="de-DE"/>
        </w:rPr>
      </w:pPr>
      <w:r w:rsidRPr="00690115">
        <w:rPr>
          <w:rFonts w:eastAsia="Times New Roman" w:cs="Arial"/>
          <w:i/>
          <w:szCs w:val="24"/>
          <w:lang w:val="de-AT" w:eastAsia="de-DE"/>
        </w:rPr>
        <w:t>[</w:t>
      </w:r>
      <w:r w:rsidR="00690115" w:rsidRPr="00690115">
        <w:rPr>
          <w:rFonts w:eastAsia="Times New Roman" w:cs="Arial"/>
          <w:i/>
          <w:szCs w:val="24"/>
          <w:lang w:val="de-AT" w:eastAsia="de-DE"/>
        </w:rPr>
        <w:t>4</w:t>
      </w:r>
      <w:r w:rsidRPr="00690115">
        <w:rPr>
          <w:rFonts w:eastAsia="Times New Roman" w:cs="Arial"/>
          <w:i/>
          <w:szCs w:val="24"/>
          <w:lang w:val="de-AT" w:eastAsia="de-DE"/>
        </w:rPr>
        <w:t>] Kasten, K.: Gleitrohr-Rheometer. Ein Verfahren zur Bestimmung der Fließeigenschaften</w:t>
      </w:r>
    </w:p>
    <w:p w14:paraId="102EF302" w14:textId="77777777" w:rsidR="00690115" w:rsidRDefault="00534118" w:rsidP="00534118">
      <w:pPr>
        <w:autoSpaceDE w:val="0"/>
        <w:autoSpaceDN w:val="0"/>
        <w:adjustRightInd w:val="0"/>
        <w:spacing w:after="0" w:line="240" w:lineRule="auto"/>
        <w:rPr>
          <w:rFonts w:eastAsia="Times New Roman" w:cs="Arial"/>
          <w:i/>
          <w:szCs w:val="24"/>
          <w:lang w:val="de-AT" w:eastAsia="de-DE"/>
        </w:rPr>
      </w:pPr>
      <w:r w:rsidRPr="00690115">
        <w:rPr>
          <w:rFonts w:eastAsia="Times New Roman" w:cs="Arial"/>
          <w:i/>
          <w:szCs w:val="24"/>
          <w:lang w:val="de-AT" w:eastAsia="de-DE"/>
        </w:rPr>
        <w:t>von Dickstoffen in Rohrleitungen. Dis</w:t>
      </w:r>
      <w:r w:rsidR="00690115">
        <w:rPr>
          <w:rFonts w:eastAsia="Times New Roman" w:cs="Arial"/>
          <w:i/>
          <w:szCs w:val="24"/>
          <w:lang w:val="de-AT" w:eastAsia="de-DE"/>
        </w:rPr>
        <w:t>sertation. Dresden 2009.</w:t>
      </w:r>
    </w:p>
    <w:p w14:paraId="54BE19F5" w14:textId="01CD3942" w:rsidR="004A719C" w:rsidRPr="004A719C" w:rsidRDefault="00534118" w:rsidP="004A719C">
      <w:pPr>
        <w:autoSpaceDE w:val="0"/>
        <w:autoSpaceDN w:val="0"/>
        <w:adjustRightInd w:val="0"/>
        <w:spacing w:after="0" w:line="240" w:lineRule="auto"/>
        <w:rPr>
          <w:rFonts w:eastAsia="Times New Roman" w:cs="Arial"/>
          <w:i/>
          <w:szCs w:val="24"/>
          <w:lang w:eastAsia="de-DE"/>
        </w:rPr>
      </w:pPr>
      <w:r w:rsidRPr="00690115">
        <w:rPr>
          <w:rFonts w:eastAsia="Times New Roman" w:cs="Arial"/>
          <w:i/>
          <w:szCs w:val="24"/>
          <w:lang w:val="de-AT" w:eastAsia="de-DE"/>
        </w:rPr>
        <w:t>[</w:t>
      </w:r>
      <w:r w:rsidR="00690115" w:rsidRPr="00690115">
        <w:rPr>
          <w:rFonts w:eastAsia="Times New Roman" w:cs="Arial"/>
          <w:i/>
          <w:szCs w:val="24"/>
          <w:lang w:val="de-AT" w:eastAsia="de-DE"/>
        </w:rPr>
        <w:t>5</w:t>
      </w:r>
      <w:r w:rsidRPr="00690115">
        <w:rPr>
          <w:rFonts w:eastAsia="Times New Roman" w:cs="Arial"/>
          <w:i/>
          <w:szCs w:val="24"/>
          <w:lang w:val="de-AT" w:eastAsia="de-DE"/>
        </w:rPr>
        <w:t xml:space="preserve">] </w:t>
      </w:r>
      <w:r w:rsidR="004A719C" w:rsidRPr="004A719C">
        <w:rPr>
          <w:rFonts w:eastAsia="Times New Roman" w:cs="Arial"/>
          <w:i/>
          <w:szCs w:val="24"/>
          <w:lang w:val="de-AT" w:eastAsia="de-DE"/>
        </w:rPr>
        <w:t xml:space="preserve">Thumann, M.: Anpassung der Verarbeitungseigenschaften von Frischbetonmischungen für die Entwicklung von Spritzbetonen mit reduziertem </w:t>
      </w:r>
      <w:proofErr w:type="spellStart"/>
      <w:r w:rsidR="004A719C" w:rsidRPr="004A719C">
        <w:rPr>
          <w:rFonts w:eastAsia="Times New Roman" w:cs="Arial"/>
          <w:i/>
          <w:szCs w:val="24"/>
          <w:lang w:val="de-AT" w:eastAsia="de-DE"/>
        </w:rPr>
        <w:t>Versinterungspotential</w:t>
      </w:r>
      <w:proofErr w:type="spellEnd"/>
      <w:r w:rsidR="004A719C" w:rsidRPr="004A719C">
        <w:rPr>
          <w:rFonts w:eastAsia="Times New Roman" w:cs="Arial"/>
          <w:i/>
          <w:szCs w:val="24"/>
          <w:lang w:val="de-AT" w:eastAsia="de-DE"/>
        </w:rPr>
        <w:t xml:space="preserve">. </w:t>
      </w:r>
      <w:r w:rsidR="004A719C" w:rsidRPr="004A719C">
        <w:rPr>
          <w:rFonts w:eastAsia="Times New Roman" w:cs="Arial"/>
          <w:i/>
          <w:szCs w:val="24"/>
          <w:lang w:eastAsia="de-DE"/>
        </w:rPr>
        <w:t>Ruhr-</w:t>
      </w:r>
      <w:proofErr w:type="spellStart"/>
      <w:r w:rsidR="004A719C" w:rsidRPr="004A719C">
        <w:rPr>
          <w:rFonts w:eastAsia="Times New Roman" w:cs="Arial"/>
          <w:i/>
          <w:szCs w:val="24"/>
          <w:lang w:eastAsia="de-DE"/>
        </w:rPr>
        <w:t>Universität</w:t>
      </w:r>
      <w:proofErr w:type="spellEnd"/>
      <w:r w:rsidR="004A719C" w:rsidRPr="004A719C">
        <w:rPr>
          <w:rFonts w:eastAsia="Times New Roman" w:cs="Arial"/>
          <w:i/>
          <w:szCs w:val="24"/>
          <w:lang w:eastAsia="de-DE"/>
        </w:rPr>
        <w:t xml:space="preserve"> Bochum, Dissertation 2019</w:t>
      </w:r>
    </w:p>
    <w:p w14:paraId="1BF6A6AB" w14:textId="77777777" w:rsidR="004A719C" w:rsidRPr="004A719C" w:rsidRDefault="004A719C" w:rsidP="004A719C">
      <w:pPr>
        <w:autoSpaceDE w:val="0"/>
        <w:autoSpaceDN w:val="0"/>
        <w:adjustRightInd w:val="0"/>
        <w:spacing w:after="0" w:line="240" w:lineRule="auto"/>
        <w:rPr>
          <w:rFonts w:eastAsia="Times New Roman" w:cs="Arial"/>
          <w:i/>
          <w:szCs w:val="24"/>
          <w:lang w:val="de-AT" w:eastAsia="de-DE"/>
        </w:rPr>
      </w:pPr>
      <w:r w:rsidRPr="004A719C">
        <w:rPr>
          <w:rFonts w:eastAsia="Times New Roman" w:cs="Arial"/>
          <w:i/>
          <w:szCs w:val="24"/>
          <w:lang w:eastAsia="de-DE"/>
        </w:rPr>
        <w:t>[9]</w:t>
      </w:r>
      <w:r w:rsidRPr="004A719C">
        <w:rPr>
          <w:rFonts w:eastAsia="Times New Roman" w:cs="Arial"/>
          <w:i/>
          <w:szCs w:val="24"/>
          <w:lang w:eastAsia="de-DE"/>
        </w:rPr>
        <w:tab/>
        <w:t xml:space="preserve">Kaplan </w:t>
      </w:r>
      <w:proofErr w:type="gramStart"/>
      <w:r w:rsidRPr="004A719C">
        <w:rPr>
          <w:rFonts w:eastAsia="Times New Roman" w:cs="Arial"/>
          <w:i/>
          <w:szCs w:val="24"/>
          <w:lang w:eastAsia="de-DE"/>
        </w:rPr>
        <w:t>D,.</w:t>
      </w:r>
      <w:proofErr w:type="gramEnd"/>
      <w:r w:rsidRPr="004A719C">
        <w:rPr>
          <w:rFonts w:eastAsia="Times New Roman" w:cs="Arial"/>
          <w:i/>
          <w:szCs w:val="24"/>
          <w:lang w:eastAsia="de-DE"/>
        </w:rPr>
        <w:t xml:space="preserve"> </w:t>
      </w:r>
      <w:proofErr w:type="spellStart"/>
      <w:r w:rsidRPr="004A719C">
        <w:rPr>
          <w:rFonts w:eastAsia="Times New Roman" w:cs="Arial"/>
          <w:i/>
          <w:szCs w:val="24"/>
          <w:lang w:eastAsia="de-DE"/>
        </w:rPr>
        <w:t>Larrard</w:t>
      </w:r>
      <w:proofErr w:type="spellEnd"/>
      <w:r w:rsidRPr="004A719C">
        <w:rPr>
          <w:rFonts w:eastAsia="Times New Roman" w:cs="Arial"/>
          <w:i/>
          <w:szCs w:val="24"/>
          <w:lang w:eastAsia="de-DE"/>
        </w:rPr>
        <w:t xml:space="preserve"> F.D., </w:t>
      </w:r>
      <w:proofErr w:type="spellStart"/>
      <w:r w:rsidRPr="004A719C">
        <w:rPr>
          <w:rFonts w:eastAsia="Times New Roman" w:cs="Arial"/>
          <w:i/>
          <w:szCs w:val="24"/>
          <w:lang w:eastAsia="de-DE"/>
        </w:rPr>
        <w:t>Sedran</w:t>
      </w:r>
      <w:proofErr w:type="spellEnd"/>
      <w:r w:rsidRPr="004A719C">
        <w:rPr>
          <w:rFonts w:eastAsia="Times New Roman" w:cs="Arial"/>
          <w:i/>
          <w:szCs w:val="24"/>
          <w:lang w:eastAsia="de-DE"/>
        </w:rPr>
        <w:t xml:space="preserve">, T.: Design of concrete pumping circuit. </w:t>
      </w:r>
      <w:r w:rsidRPr="004A719C">
        <w:rPr>
          <w:rFonts w:eastAsia="Times New Roman" w:cs="Arial"/>
          <w:i/>
          <w:szCs w:val="24"/>
          <w:lang w:val="de-AT" w:eastAsia="de-DE"/>
        </w:rPr>
        <w:t>ACI Mater. J. 102, 2005, pp- 110-117</w:t>
      </w:r>
    </w:p>
    <w:p w14:paraId="7C73B247" w14:textId="776C66FD" w:rsidR="00690115" w:rsidRDefault="00690115" w:rsidP="004A719C">
      <w:pPr>
        <w:autoSpaceDE w:val="0"/>
        <w:autoSpaceDN w:val="0"/>
        <w:adjustRightInd w:val="0"/>
        <w:spacing w:after="0" w:line="240" w:lineRule="auto"/>
        <w:rPr>
          <w:rFonts w:eastAsia="Times New Roman" w:cs="Arial"/>
          <w:i/>
          <w:szCs w:val="24"/>
          <w:lang w:val="de-AT" w:eastAsia="de-DE"/>
        </w:rPr>
      </w:pPr>
    </w:p>
    <w:p w14:paraId="14B7F4D2" w14:textId="6DFAF2D3" w:rsidR="004A719C" w:rsidRPr="00697EE3" w:rsidRDefault="004A719C" w:rsidP="004A719C">
      <w:pPr>
        <w:autoSpaceDE w:val="0"/>
        <w:autoSpaceDN w:val="0"/>
        <w:adjustRightInd w:val="0"/>
        <w:spacing w:after="0" w:line="240" w:lineRule="auto"/>
        <w:rPr>
          <w:rFonts w:eastAsia="Times New Roman" w:cs="Arial"/>
          <w:i/>
          <w:szCs w:val="24"/>
          <w:lang w:eastAsia="de-DE"/>
        </w:rPr>
      </w:pPr>
      <w:r>
        <w:rPr>
          <w:rFonts w:eastAsia="Times New Roman" w:cs="Arial"/>
          <w:i/>
          <w:szCs w:val="24"/>
          <w:lang w:val="de-AT" w:eastAsia="de-DE"/>
        </w:rPr>
        <w:t>&amp; eigene Recherche</w:t>
      </w:r>
    </w:p>
    <w:p w14:paraId="55E197BF" w14:textId="77777777" w:rsidR="00690115" w:rsidRPr="00697EE3" w:rsidRDefault="00690115" w:rsidP="00690115">
      <w:pPr>
        <w:rPr>
          <w:rFonts w:eastAsia="Times New Roman" w:cs="Arial"/>
          <w:szCs w:val="24"/>
          <w:lang w:eastAsia="de-DE"/>
        </w:rPr>
      </w:pPr>
      <w:bookmarkStart w:id="0" w:name="_GoBack"/>
      <w:bookmarkEnd w:id="0"/>
    </w:p>
    <w:p w14:paraId="44C6C8C9" w14:textId="2CBA130C" w:rsidR="00534118" w:rsidRPr="00697EE3" w:rsidRDefault="00690115" w:rsidP="00690115">
      <w:pPr>
        <w:tabs>
          <w:tab w:val="left" w:pos="1710"/>
        </w:tabs>
        <w:rPr>
          <w:rFonts w:eastAsia="Times New Roman" w:cs="Arial"/>
          <w:szCs w:val="24"/>
          <w:lang w:eastAsia="de-DE"/>
        </w:rPr>
      </w:pPr>
      <w:r w:rsidRPr="00697EE3">
        <w:rPr>
          <w:rFonts w:eastAsia="Times New Roman" w:cs="Arial"/>
          <w:szCs w:val="24"/>
          <w:lang w:eastAsia="de-DE"/>
        </w:rPr>
        <w:tab/>
      </w:r>
    </w:p>
    <w:sectPr w:rsidR="00534118" w:rsidRPr="00697EE3" w:rsidSect="00437F62">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1A58" w14:textId="77777777" w:rsidR="00491ACF" w:rsidRDefault="00491ACF" w:rsidP="00B073E1">
      <w:pPr>
        <w:spacing w:after="0" w:line="240" w:lineRule="auto"/>
      </w:pPr>
      <w:r>
        <w:separator/>
      </w:r>
    </w:p>
  </w:endnote>
  <w:endnote w:type="continuationSeparator" w:id="0">
    <w:p w14:paraId="135FA1EC" w14:textId="77777777" w:rsidR="00491ACF" w:rsidRDefault="00491ACF" w:rsidP="00B0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EC3B" w14:textId="7D0985AC" w:rsidR="000543EE" w:rsidRDefault="00690115">
    <w:pPr>
      <w:pStyle w:val="Fuzeile"/>
    </w:pPr>
    <w:r>
      <w:rPr>
        <w:rFonts w:eastAsia="Times New Roman" w:cs="Times New Roman"/>
        <w:i/>
        <w:szCs w:val="20"/>
        <w:lang w:val="de-AT" w:eastAsia="de-DE"/>
      </w:rPr>
      <w:t>DI Lukas Briendl, BSc</w:t>
    </w:r>
    <w:r>
      <w:rPr>
        <w:rFonts w:eastAsia="Times New Roman" w:cs="Times New Roman"/>
        <w:i/>
        <w:szCs w:val="20"/>
        <w:lang w:val="de-AT" w:eastAsia="de-DE"/>
      </w:rPr>
      <w:tab/>
    </w:r>
    <w:r w:rsidR="004A719C">
      <w:rPr>
        <w:rFonts w:eastAsia="Times New Roman" w:cs="Times New Roman"/>
        <w:i/>
        <w:szCs w:val="20"/>
        <w:lang w:val="de-AT" w:eastAsia="de-DE"/>
      </w:rPr>
      <w:t>14.10.2020</w:t>
    </w:r>
    <w:r w:rsidR="000543EE">
      <w:tab/>
    </w:r>
    <w:r w:rsidR="000543EE">
      <w:fldChar w:fldCharType="begin"/>
    </w:r>
    <w:r w:rsidR="000543EE">
      <w:instrText xml:space="preserve"> PAGE   \* MERGEFORMAT </w:instrText>
    </w:r>
    <w:r w:rsidR="000543EE">
      <w:fldChar w:fldCharType="separate"/>
    </w:r>
    <w:r w:rsidR="004A719C">
      <w:rPr>
        <w:noProof/>
      </w:rPr>
      <w:t>1</w:t>
    </w:r>
    <w:r w:rsidR="000543EE">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FD73" w14:textId="77777777" w:rsidR="000543EE" w:rsidRDefault="000543EE" w:rsidP="002424D8">
    <w:pPr>
      <w:pStyle w:val="Fuzeile"/>
    </w:pPr>
    <w:r>
      <w:t>01.04.2012</w:t>
    </w:r>
    <w:r>
      <w:tab/>
    </w:r>
    <w:r>
      <w:tab/>
    </w:r>
    <w:r>
      <w:fldChar w:fldCharType="begin"/>
    </w:r>
    <w:r>
      <w:instrText xml:space="preserve"> PAGE   \* MERGEFORMAT </w:instrText>
    </w:r>
    <w:r>
      <w:fldChar w:fldCharType="separate"/>
    </w:r>
    <w:r>
      <w:rPr>
        <w:noProof/>
      </w:rPr>
      <w:t>1</w:t>
    </w:r>
    <w:r>
      <w:fldChar w:fldCharType="end"/>
    </w:r>
  </w:p>
  <w:p w14:paraId="551AF912" w14:textId="77777777" w:rsidR="000543EE" w:rsidRDefault="000543E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220B" w14:textId="77777777" w:rsidR="00491ACF" w:rsidRDefault="00491ACF" w:rsidP="00B073E1">
      <w:pPr>
        <w:spacing w:after="0" w:line="240" w:lineRule="auto"/>
      </w:pPr>
      <w:r>
        <w:separator/>
      </w:r>
    </w:p>
  </w:footnote>
  <w:footnote w:type="continuationSeparator" w:id="0">
    <w:p w14:paraId="5525C2B4" w14:textId="77777777" w:rsidR="00491ACF" w:rsidRDefault="00491ACF" w:rsidP="00B0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85E0" w14:textId="09FC6182" w:rsidR="000543EE" w:rsidRPr="009559E8" w:rsidRDefault="00697EE3" w:rsidP="00B073E1">
    <w:pPr>
      <w:pStyle w:val="Kopfzeile"/>
      <w:jc w:val="center"/>
      <w:rPr>
        <w:lang w:val="de-AT"/>
      </w:rPr>
    </w:pPr>
    <w:r w:rsidRPr="00697EE3">
      <w:rPr>
        <w:noProof/>
        <w:lang w:val="de-DE" w:eastAsia="de-DE"/>
      </w:rPr>
      <w:drawing>
        <wp:inline distT="0" distB="0" distL="0" distR="0" wp14:anchorId="32356C9A" wp14:editId="6B9981C4">
          <wp:extent cx="502898" cy="568520"/>
          <wp:effectExtent l="0" t="0" r="0" b="3175"/>
          <wp:docPr id="1026" name="Bildplatzhal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ildplatzhalter 6"/>
                  <pic:cNvPicPr>
                    <a:picLocks noChangeAspect="1"/>
                  </pic:cNvPicPr>
                </pic:nvPicPr>
                <pic:blipFill rotWithShape="1">
                  <a:blip r:embed="rId1">
                    <a:extLst>
                      <a:ext uri="{28A0092B-C50C-407E-A947-70E740481C1C}">
                        <a14:useLocalDpi xmlns:a14="http://schemas.microsoft.com/office/drawing/2010/main" val="0"/>
                      </a:ext>
                    </a:extLst>
                  </a:blip>
                  <a:srcRect t="23321" b="52617"/>
                  <a:stretch/>
                </pic:blipFill>
                <pic:spPr bwMode="auto">
                  <a:xfrm>
                    <a:off x="0" y="0"/>
                    <a:ext cx="503236" cy="568902"/>
                  </a:xfrm>
                  <a:prstGeom prst="rect">
                    <a:avLst/>
                  </a:prstGeom>
                  <a:noFill/>
                  <a:ln>
                    <a:noFill/>
                  </a:ln>
                  <a:extLst>
                    <a:ext uri="{53640926-AAD7-44D8-BBD7-CCE9431645EC}">
                      <a14:shadowObscured xmlns:a14="http://schemas.microsoft.com/office/drawing/2010/main"/>
                    </a:ex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cx1="http://schemas.microsoft.com/office/drawing/2015/9/8/chartex">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cx1="http://schemas.microsoft.com/office/drawing/2015/9/8/chartex" w="9525">
                        <a:solidFill>
                          <a:srgbClr val="000000"/>
                        </a:solidFill>
                        <a:miter lim="800000"/>
                        <a:headEnd/>
                        <a:tailEnd/>
                      </a14:hiddenLine>
                    </a:ext>
                  </a:extLst>
                </pic:spPr>
              </pic:pic>
            </a:graphicData>
          </a:graphic>
        </wp:inline>
      </w:drawing>
    </w:r>
    <w:r w:rsidR="000543EE" w:rsidRPr="009559E8">
      <w:rPr>
        <w:lang w:val="de-AT"/>
      </w:rPr>
      <w:tab/>
      <w:t>Institut für Materialprüfung und Baustofftechnologie</w:t>
    </w:r>
    <w:r w:rsidR="000543EE" w:rsidRPr="009559E8">
      <w:rPr>
        <w:lang w:val="de-AT"/>
      </w:rPr>
      <w:tab/>
    </w:r>
    <w:r w:rsidR="000543EE">
      <w:rPr>
        <w:noProof/>
        <w:lang w:val="de-DE" w:eastAsia="de-DE"/>
      </w:rPr>
      <w:drawing>
        <wp:anchor distT="0" distB="0" distL="114300" distR="114300" simplePos="0" relativeHeight="251659264" behindDoc="0" locked="0" layoutInCell="1" allowOverlap="1" wp14:anchorId="3A2A5E34" wp14:editId="066CBA40">
          <wp:simplePos x="0" y="0"/>
          <wp:positionH relativeFrom="column">
            <wp:posOffset>4780915</wp:posOffset>
          </wp:positionH>
          <wp:positionV relativeFrom="paragraph">
            <wp:posOffset>-1270</wp:posOffset>
          </wp:positionV>
          <wp:extent cx="975360" cy="360045"/>
          <wp:effectExtent l="0" t="0" r="0" b="0"/>
          <wp:wrapNone/>
          <wp:docPr id="4" name="Bild 2" descr="C:\Dokumente und Einstellungen\nathan\Desktop\Dropbox\Nathan - TUG\Logo\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nathan\Desktop\Dropbox\Nathan - TUG\Logo\logo.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5360" cy="360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C3BB3D" w14:textId="77777777" w:rsidR="000543EE" w:rsidRPr="002971DD" w:rsidRDefault="00D70148" w:rsidP="00B073E1">
    <w:pPr>
      <w:pStyle w:val="Fuzeile"/>
      <w:jc w:val="center"/>
      <w:rPr>
        <w:lang w:val="de-AT"/>
      </w:rPr>
    </w:pPr>
    <w:hyperlink r:id="rId3" w:history="1">
      <w:r w:rsidR="000543EE" w:rsidRPr="002971DD">
        <w:rPr>
          <w:rStyle w:val="Hyperlink"/>
          <w:lang w:val="de-AT"/>
        </w:rPr>
        <w:t>www.tvfa.tugraz.at</w:t>
      </w:r>
    </w:hyperlink>
  </w:p>
  <w:p w14:paraId="70F2FD55" w14:textId="77777777" w:rsidR="000543EE" w:rsidRPr="002971DD" w:rsidRDefault="000543EE" w:rsidP="00B073E1">
    <w:pPr>
      <w:pStyle w:val="Fuzeile"/>
      <w:jc w:val="center"/>
      <w:rPr>
        <w:lang w:val="de-AT"/>
      </w:rPr>
    </w:pPr>
  </w:p>
  <w:p w14:paraId="34ED8E8E" w14:textId="5FBBFFE5" w:rsidR="000543EE" w:rsidRPr="002424D8" w:rsidRDefault="00FB6885" w:rsidP="000543EE">
    <w:pPr>
      <w:pStyle w:val="Fuzeile"/>
      <w:spacing w:before="240"/>
      <w:rPr>
        <w:b/>
        <w:spacing w:val="-6"/>
        <w:sz w:val="32"/>
        <w:szCs w:val="32"/>
        <w:lang w:val="de-AT"/>
      </w:rPr>
    </w:pPr>
    <w:r>
      <w:rPr>
        <w:b/>
        <w:spacing w:val="-6"/>
        <w:sz w:val="32"/>
        <w:szCs w:val="32"/>
        <w:lang w:val="de-AT"/>
      </w:rPr>
      <w:t>Bachelor/Masterprojekt</w:t>
    </w:r>
    <w:r w:rsidR="000543EE">
      <w:rPr>
        <w:b/>
        <w:spacing w:val="-6"/>
        <w:sz w:val="32"/>
        <w:szCs w:val="32"/>
        <w:lang w:val="de-AT"/>
      </w:rPr>
      <w:t xml:space="preserve"> </w:t>
    </w:r>
    <w:r>
      <w:rPr>
        <w:b/>
        <w:spacing w:val="-6"/>
        <w:sz w:val="32"/>
        <w:szCs w:val="32"/>
        <w:lang w:val="de-AT"/>
      </w:rPr>
      <w:t>20</w:t>
    </w:r>
    <w:r w:rsidR="00AE5CCC">
      <w:rPr>
        <w:b/>
        <w:spacing w:val="-6"/>
        <w:sz w:val="32"/>
        <w:szCs w:val="32"/>
        <w:lang w:val="de-AT"/>
      </w:rPr>
      <w:t>20/21</w:t>
    </w:r>
    <w:r w:rsidR="00191DB9">
      <w:rPr>
        <w:b/>
        <w:spacing w:val="-6"/>
        <w:sz w:val="32"/>
        <w:szCs w:val="32"/>
        <w:lang w:val="de-AT"/>
      </w:rPr>
      <w:tab/>
    </w:r>
    <w:r w:rsidR="00191DB9">
      <w:rPr>
        <w:b/>
        <w:spacing w:val="-6"/>
        <w:sz w:val="32"/>
        <w:szCs w:val="32"/>
        <w:lang w:val="de-AT"/>
      </w:rPr>
      <w:tab/>
    </w:r>
  </w:p>
  <w:p w14:paraId="1882ADFD" w14:textId="77777777" w:rsidR="000543EE" w:rsidRPr="002424D8" w:rsidRDefault="000543EE" w:rsidP="000543EE">
    <w:pPr>
      <w:pStyle w:val="Fuzeile"/>
      <w:rPr>
        <w:b/>
        <w:sz w:val="28"/>
        <w:szCs w:val="28"/>
        <w:lang w:val="de-A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E931" w14:textId="77777777" w:rsidR="000543EE" w:rsidRPr="009559E8" w:rsidRDefault="000543EE" w:rsidP="002424D8">
    <w:pPr>
      <w:pStyle w:val="Kopfzeile"/>
      <w:jc w:val="center"/>
      <w:rPr>
        <w:lang w:val="de-AT"/>
      </w:rPr>
    </w:pPr>
    <w:r>
      <w:rPr>
        <w:noProof/>
        <w:lang w:val="de-DE" w:eastAsia="de-DE"/>
      </w:rPr>
      <w:drawing>
        <wp:anchor distT="0" distB="0" distL="114300" distR="114300" simplePos="0" relativeHeight="251663360" behindDoc="0" locked="0" layoutInCell="1" allowOverlap="1" wp14:anchorId="1431E3B2" wp14:editId="58F8F137">
          <wp:simplePos x="0" y="0"/>
          <wp:positionH relativeFrom="column">
            <wp:posOffset>24765</wp:posOffset>
          </wp:positionH>
          <wp:positionV relativeFrom="paragraph">
            <wp:posOffset>17992</wp:posOffset>
          </wp:positionV>
          <wp:extent cx="1165860" cy="363220"/>
          <wp:effectExtent l="0" t="0" r="0" b="0"/>
          <wp:wrapNone/>
          <wp:docPr id="5" name="Bild 1" descr="C:\Dokumente und Einstellungen\nathan\Desktop\Dropbox\Nathan - TUG\Logo\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nathan\Desktop\Dropbox\Nathan - TUG\Logo\final-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363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71DD">
      <w:rPr>
        <w:lang w:val="de-AT"/>
      </w:rPr>
      <w:tab/>
    </w:r>
    <w:r w:rsidRPr="009559E8">
      <w:rPr>
        <w:lang w:val="de-AT"/>
      </w:rPr>
      <w:t>Institut für Materialprüfung und Baustofftechnologie</w:t>
    </w:r>
    <w:r w:rsidRPr="009559E8">
      <w:rPr>
        <w:lang w:val="de-AT"/>
      </w:rPr>
      <w:tab/>
    </w:r>
    <w:r>
      <w:rPr>
        <w:noProof/>
        <w:lang w:val="de-DE" w:eastAsia="de-DE"/>
      </w:rPr>
      <w:drawing>
        <wp:anchor distT="0" distB="0" distL="114300" distR="114300" simplePos="0" relativeHeight="251661312" behindDoc="0" locked="0" layoutInCell="1" allowOverlap="1" wp14:anchorId="614AA4BE" wp14:editId="079EFE18">
          <wp:simplePos x="0" y="0"/>
          <wp:positionH relativeFrom="column">
            <wp:posOffset>4780915</wp:posOffset>
          </wp:positionH>
          <wp:positionV relativeFrom="paragraph">
            <wp:posOffset>-1270</wp:posOffset>
          </wp:positionV>
          <wp:extent cx="975360" cy="360045"/>
          <wp:effectExtent l="0" t="0" r="0" b="0"/>
          <wp:wrapNone/>
          <wp:docPr id="3" name="Bild 2" descr="C:\Dokumente und Einstellungen\nathan\Desktop\Dropbox\Nathan - TUG\Logo\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nathan\Desktop\Dropbox\Nathan - TUG\Logo\logo.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5360" cy="360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D4E2B4" w14:textId="77777777" w:rsidR="000543EE" w:rsidRDefault="00D70148" w:rsidP="002424D8">
    <w:pPr>
      <w:pStyle w:val="Fuzeile"/>
      <w:jc w:val="center"/>
    </w:pPr>
    <w:hyperlink r:id="rId3" w:history="1">
      <w:r w:rsidR="000543EE" w:rsidRPr="003B455B">
        <w:rPr>
          <w:rStyle w:val="Hyperlink"/>
        </w:rPr>
        <w:t>www.tvfa.tugraz.at</w:t>
      </w:r>
    </w:hyperlink>
  </w:p>
  <w:p w14:paraId="5909EE6D" w14:textId="77777777" w:rsidR="000543EE" w:rsidRDefault="000543EE" w:rsidP="002424D8">
    <w:pPr>
      <w:pStyle w:val="Kopfzeile"/>
      <w:tabs>
        <w:tab w:val="clear" w:pos="4536"/>
        <w:tab w:val="clear" w:pos="9072"/>
        <w:tab w:val="left" w:pos="33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BBA"/>
    <w:multiLevelType w:val="hybridMultilevel"/>
    <w:tmpl w:val="B706FA40"/>
    <w:lvl w:ilvl="0" w:tplc="160049FA">
      <w:start w:val="1"/>
      <w:numFmt w:val="decimal"/>
      <w:pStyle w:val="Verzeichnis1"/>
      <w:lvlText w:val="%1."/>
      <w:lvlJc w:val="left"/>
      <w:pPr>
        <w:ind w:left="720" w:hanging="360"/>
      </w:pPr>
    </w:lvl>
    <w:lvl w:ilvl="1" w:tplc="0C07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E1"/>
    <w:rsid w:val="00010140"/>
    <w:rsid w:val="00024C01"/>
    <w:rsid w:val="000543EE"/>
    <w:rsid w:val="00075CDA"/>
    <w:rsid w:val="000A18C1"/>
    <w:rsid w:val="000F3B21"/>
    <w:rsid w:val="000F572A"/>
    <w:rsid w:val="0016014F"/>
    <w:rsid w:val="00191DB9"/>
    <w:rsid w:val="002005AF"/>
    <w:rsid w:val="002424D8"/>
    <w:rsid w:val="00256FBF"/>
    <w:rsid w:val="002971DD"/>
    <w:rsid w:val="002E3B7B"/>
    <w:rsid w:val="002F19E7"/>
    <w:rsid w:val="00331A38"/>
    <w:rsid w:val="00396939"/>
    <w:rsid w:val="003A0470"/>
    <w:rsid w:val="004031F6"/>
    <w:rsid w:val="00432766"/>
    <w:rsid w:val="0043685D"/>
    <w:rsid w:val="00437F62"/>
    <w:rsid w:val="004715AE"/>
    <w:rsid w:val="00491ACF"/>
    <w:rsid w:val="00493D37"/>
    <w:rsid w:val="004A69D9"/>
    <w:rsid w:val="004A719C"/>
    <w:rsid w:val="00534118"/>
    <w:rsid w:val="005A7F7D"/>
    <w:rsid w:val="005B650D"/>
    <w:rsid w:val="00682D52"/>
    <w:rsid w:val="00690115"/>
    <w:rsid w:val="00697EE3"/>
    <w:rsid w:val="006A7226"/>
    <w:rsid w:val="00730B4C"/>
    <w:rsid w:val="007364D6"/>
    <w:rsid w:val="00753D04"/>
    <w:rsid w:val="00761E0B"/>
    <w:rsid w:val="007A4D0A"/>
    <w:rsid w:val="00865496"/>
    <w:rsid w:val="009062F1"/>
    <w:rsid w:val="0092653A"/>
    <w:rsid w:val="009559E8"/>
    <w:rsid w:val="00956E98"/>
    <w:rsid w:val="00976D2A"/>
    <w:rsid w:val="00980C36"/>
    <w:rsid w:val="0099248D"/>
    <w:rsid w:val="009B4AF1"/>
    <w:rsid w:val="00A3193A"/>
    <w:rsid w:val="00A449BE"/>
    <w:rsid w:val="00A54D32"/>
    <w:rsid w:val="00AE5CCC"/>
    <w:rsid w:val="00AF5932"/>
    <w:rsid w:val="00B06C49"/>
    <w:rsid w:val="00B073E1"/>
    <w:rsid w:val="00B11A21"/>
    <w:rsid w:val="00B4762B"/>
    <w:rsid w:val="00BA3AAF"/>
    <w:rsid w:val="00BB3CA2"/>
    <w:rsid w:val="00BB7D4A"/>
    <w:rsid w:val="00BC105D"/>
    <w:rsid w:val="00C66F37"/>
    <w:rsid w:val="00D45A62"/>
    <w:rsid w:val="00DA1EFC"/>
    <w:rsid w:val="00E04755"/>
    <w:rsid w:val="00E227E9"/>
    <w:rsid w:val="00ED4D5B"/>
    <w:rsid w:val="00F73258"/>
    <w:rsid w:val="00F86443"/>
    <w:rsid w:val="00FB6885"/>
    <w:rsid w:val="00FC195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03380"/>
  <w15:docId w15:val="{6ACE29C5-55B3-462E-ADCD-1626D0E5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07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653A"/>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073E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073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73E1"/>
    <w:rPr>
      <w:rFonts w:asciiTheme="majorHAnsi" w:eastAsiaTheme="majorEastAsia" w:hAnsiTheme="majorHAnsi" w:cstheme="majorBidi"/>
      <w:b/>
      <w:bCs/>
      <w:color w:val="365F91" w:themeColor="accent1" w:themeShade="BF"/>
      <w:sz w:val="28"/>
      <w:szCs w:val="28"/>
    </w:rPr>
  </w:style>
  <w:style w:type="character" w:styleId="IntensiveHervorhebung">
    <w:name w:val="Intense Emphasis"/>
    <w:basedOn w:val="Absatz-Standardschriftart"/>
    <w:uiPriority w:val="21"/>
    <w:qFormat/>
    <w:rsid w:val="00B073E1"/>
    <w:rPr>
      <w:b/>
      <w:bCs/>
      <w:i/>
      <w:iCs/>
      <w:color w:val="4F81BD" w:themeColor="accent1"/>
    </w:rPr>
  </w:style>
  <w:style w:type="character" w:styleId="Fett">
    <w:name w:val="Strong"/>
    <w:basedOn w:val="Absatz-Standardschriftart"/>
    <w:uiPriority w:val="22"/>
    <w:qFormat/>
    <w:rsid w:val="00B073E1"/>
    <w:rPr>
      <w:b/>
      <w:bCs/>
    </w:rPr>
  </w:style>
  <w:style w:type="paragraph" w:styleId="Zitat">
    <w:name w:val="Quote"/>
    <w:basedOn w:val="Standard"/>
    <w:next w:val="Standard"/>
    <w:link w:val="ZitatZchn"/>
    <w:uiPriority w:val="29"/>
    <w:qFormat/>
    <w:rsid w:val="00B073E1"/>
    <w:rPr>
      <w:i/>
      <w:iCs/>
      <w:color w:val="000000" w:themeColor="text1"/>
    </w:rPr>
  </w:style>
  <w:style w:type="character" w:customStyle="1" w:styleId="ZitatZchn">
    <w:name w:val="Zitat Zchn"/>
    <w:basedOn w:val="Absatz-Standardschriftart"/>
    <w:link w:val="Zitat"/>
    <w:uiPriority w:val="29"/>
    <w:rsid w:val="00B073E1"/>
    <w:rPr>
      <w:i/>
      <w:iCs/>
      <w:color w:val="000000" w:themeColor="text1"/>
    </w:rPr>
  </w:style>
  <w:style w:type="paragraph" w:styleId="Kopfzeile">
    <w:name w:val="header"/>
    <w:basedOn w:val="Standard"/>
    <w:link w:val="KopfzeileZchn"/>
    <w:uiPriority w:val="99"/>
    <w:unhideWhenUsed/>
    <w:rsid w:val="00B07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3E1"/>
  </w:style>
  <w:style w:type="paragraph" w:styleId="Fuzeile">
    <w:name w:val="footer"/>
    <w:basedOn w:val="Standard"/>
    <w:link w:val="FuzeileZchn"/>
    <w:uiPriority w:val="99"/>
    <w:unhideWhenUsed/>
    <w:rsid w:val="00B07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3E1"/>
  </w:style>
  <w:style w:type="paragraph" w:styleId="Sprechblasentext">
    <w:name w:val="Balloon Text"/>
    <w:basedOn w:val="Standard"/>
    <w:link w:val="SprechblasentextZchn"/>
    <w:uiPriority w:val="99"/>
    <w:semiHidden/>
    <w:unhideWhenUsed/>
    <w:rsid w:val="00B073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73E1"/>
    <w:rPr>
      <w:rFonts w:ascii="Tahoma" w:hAnsi="Tahoma" w:cs="Tahoma"/>
      <w:sz w:val="16"/>
      <w:szCs w:val="16"/>
    </w:rPr>
  </w:style>
  <w:style w:type="character" w:customStyle="1" w:styleId="berschrift2Zchn">
    <w:name w:val="Überschrift 2 Zchn"/>
    <w:basedOn w:val="Absatz-Standardschriftart"/>
    <w:link w:val="berschrift2"/>
    <w:uiPriority w:val="9"/>
    <w:rsid w:val="009265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073E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B073E1"/>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B073E1"/>
    <w:pPr>
      <w:ind w:left="720"/>
      <w:contextualSpacing/>
    </w:pPr>
  </w:style>
  <w:style w:type="character" w:styleId="Hyperlink">
    <w:name w:val="Hyperlink"/>
    <w:basedOn w:val="Absatz-Standardschriftart"/>
    <w:uiPriority w:val="99"/>
    <w:unhideWhenUsed/>
    <w:rsid w:val="00B073E1"/>
    <w:rPr>
      <w:color w:val="0000FF" w:themeColor="hyperlink"/>
      <w:u w:val="single"/>
    </w:rPr>
  </w:style>
  <w:style w:type="paragraph" w:styleId="Inhaltsverzeichnisberschrift">
    <w:name w:val="TOC Heading"/>
    <w:basedOn w:val="berschrift1"/>
    <w:next w:val="Standard"/>
    <w:uiPriority w:val="39"/>
    <w:unhideWhenUsed/>
    <w:qFormat/>
    <w:rsid w:val="004031F6"/>
    <w:pPr>
      <w:outlineLvl w:val="9"/>
    </w:pPr>
  </w:style>
  <w:style w:type="paragraph" w:styleId="Verzeichnis1">
    <w:name w:val="toc 1"/>
    <w:basedOn w:val="Standard"/>
    <w:next w:val="Standard"/>
    <w:autoRedefine/>
    <w:uiPriority w:val="39"/>
    <w:unhideWhenUsed/>
    <w:rsid w:val="00E04755"/>
    <w:pPr>
      <w:numPr>
        <w:numId w:val="1"/>
      </w:numPr>
      <w:tabs>
        <w:tab w:val="right" w:leader="dot" w:pos="9062"/>
      </w:tabs>
      <w:spacing w:after="100"/>
    </w:pPr>
  </w:style>
  <w:style w:type="paragraph" w:styleId="Verzeichnis2">
    <w:name w:val="toc 2"/>
    <w:basedOn w:val="Standard"/>
    <w:next w:val="Standard"/>
    <w:autoRedefine/>
    <w:uiPriority w:val="39"/>
    <w:unhideWhenUsed/>
    <w:rsid w:val="004031F6"/>
    <w:pPr>
      <w:spacing w:after="100"/>
      <w:ind w:left="220"/>
    </w:pPr>
  </w:style>
  <w:style w:type="character" w:customStyle="1" w:styleId="s">
    <w:name w:val="s"/>
    <w:basedOn w:val="Absatz-Standardschriftart"/>
    <w:rsid w:val="0069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4988">
      <w:bodyDiv w:val="1"/>
      <w:marLeft w:val="0"/>
      <w:marRight w:val="0"/>
      <w:marTop w:val="0"/>
      <w:marBottom w:val="0"/>
      <w:divBdr>
        <w:top w:val="none" w:sz="0" w:space="0" w:color="auto"/>
        <w:left w:val="none" w:sz="0" w:space="0" w:color="auto"/>
        <w:bottom w:val="none" w:sz="0" w:space="0" w:color="auto"/>
        <w:right w:val="none" w:sz="0" w:space="0" w:color="auto"/>
      </w:divBdr>
    </w:div>
    <w:div w:id="468938717">
      <w:bodyDiv w:val="1"/>
      <w:marLeft w:val="0"/>
      <w:marRight w:val="0"/>
      <w:marTop w:val="0"/>
      <w:marBottom w:val="0"/>
      <w:divBdr>
        <w:top w:val="none" w:sz="0" w:space="0" w:color="auto"/>
        <w:left w:val="none" w:sz="0" w:space="0" w:color="auto"/>
        <w:bottom w:val="none" w:sz="0" w:space="0" w:color="auto"/>
        <w:right w:val="none" w:sz="0" w:space="0" w:color="auto"/>
      </w:divBdr>
    </w:div>
    <w:div w:id="1011689036">
      <w:bodyDiv w:val="1"/>
      <w:marLeft w:val="0"/>
      <w:marRight w:val="0"/>
      <w:marTop w:val="0"/>
      <w:marBottom w:val="0"/>
      <w:divBdr>
        <w:top w:val="none" w:sz="0" w:space="0" w:color="auto"/>
        <w:left w:val="none" w:sz="0" w:space="0" w:color="auto"/>
        <w:bottom w:val="none" w:sz="0" w:space="0" w:color="auto"/>
        <w:right w:val="none" w:sz="0" w:space="0" w:color="auto"/>
      </w:divBdr>
    </w:div>
    <w:div w:id="1040974291">
      <w:bodyDiv w:val="1"/>
      <w:marLeft w:val="0"/>
      <w:marRight w:val="0"/>
      <w:marTop w:val="0"/>
      <w:marBottom w:val="0"/>
      <w:divBdr>
        <w:top w:val="none" w:sz="0" w:space="0" w:color="auto"/>
        <w:left w:val="none" w:sz="0" w:space="0" w:color="auto"/>
        <w:bottom w:val="none" w:sz="0" w:space="0" w:color="auto"/>
        <w:right w:val="none" w:sz="0" w:space="0" w:color="auto"/>
      </w:divBdr>
    </w:div>
    <w:div w:id="1652175681">
      <w:bodyDiv w:val="1"/>
      <w:marLeft w:val="0"/>
      <w:marRight w:val="0"/>
      <w:marTop w:val="0"/>
      <w:marBottom w:val="0"/>
      <w:divBdr>
        <w:top w:val="none" w:sz="0" w:space="0" w:color="auto"/>
        <w:left w:val="none" w:sz="0" w:space="0" w:color="auto"/>
        <w:bottom w:val="none" w:sz="0" w:space="0" w:color="auto"/>
        <w:right w:val="none" w:sz="0" w:space="0" w:color="auto"/>
      </w:divBdr>
    </w:div>
    <w:div w:id="1659722536">
      <w:bodyDiv w:val="1"/>
      <w:marLeft w:val="0"/>
      <w:marRight w:val="0"/>
      <w:marTop w:val="0"/>
      <w:marBottom w:val="0"/>
      <w:divBdr>
        <w:top w:val="none" w:sz="0" w:space="0" w:color="auto"/>
        <w:left w:val="none" w:sz="0" w:space="0" w:color="auto"/>
        <w:bottom w:val="none" w:sz="0" w:space="0" w:color="auto"/>
        <w:right w:val="none" w:sz="0" w:space="0" w:color="auto"/>
      </w:divBdr>
    </w:div>
    <w:div w:id="1684895791">
      <w:bodyDiv w:val="1"/>
      <w:marLeft w:val="0"/>
      <w:marRight w:val="0"/>
      <w:marTop w:val="0"/>
      <w:marBottom w:val="0"/>
      <w:divBdr>
        <w:top w:val="none" w:sz="0" w:space="0" w:color="auto"/>
        <w:left w:val="none" w:sz="0" w:space="0" w:color="auto"/>
        <w:bottom w:val="none" w:sz="0" w:space="0" w:color="auto"/>
        <w:right w:val="none" w:sz="0" w:space="0" w:color="auto"/>
      </w:divBdr>
    </w:div>
    <w:div w:id="19610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vfa.tugraz.at" TargetMode="External"/><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vfa.tugraz.at" TargetMode="External"/><Relationship Id="rId2" Type="http://schemas.openxmlformats.org/officeDocument/2006/relationships/image" Target="media/image3.wmf"/><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C9D8-3383-4D63-AD5B-958AC241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TUG</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Juhart, Joachim</cp:lastModifiedBy>
  <cp:revision>2</cp:revision>
  <cp:lastPrinted>2013-02-28T13:42:00Z</cp:lastPrinted>
  <dcterms:created xsi:type="dcterms:W3CDTF">2020-10-14T14:32:00Z</dcterms:created>
  <dcterms:modified xsi:type="dcterms:W3CDTF">2020-10-14T14:32:00Z</dcterms:modified>
</cp:coreProperties>
</file>